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DC6" w14:textId="77777777" w:rsidR="00AD5BB9" w:rsidRDefault="00AD5BB9"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Job Description – Common Government</w:t>
      </w:r>
    </w:p>
    <w:p w14:paraId="59E80DE9" w14:textId="77777777" w:rsidR="00AD5BB9" w:rsidRDefault="00AD5BB9" w:rsidP="001F3F05">
      <w:pPr>
        <w:autoSpaceDE w:val="0"/>
        <w:autoSpaceDN w:val="0"/>
        <w:adjustRightInd w:val="0"/>
        <w:spacing w:after="0" w:line="240" w:lineRule="auto"/>
        <w:rPr>
          <w:rFonts w:ascii="Arial" w:hAnsi="Arial" w:cs="Arial"/>
          <w:b/>
          <w:bCs/>
          <w:sz w:val="20"/>
          <w:szCs w:val="20"/>
          <w:lang w:val="en-US"/>
        </w:rPr>
      </w:pPr>
    </w:p>
    <w:p w14:paraId="366A7A56" w14:textId="77777777" w:rsidR="00434D3B" w:rsidRDefault="00434D3B" w:rsidP="001F3F05">
      <w:pPr>
        <w:autoSpaceDE w:val="0"/>
        <w:autoSpaceDN w:val="0"/>
        <w:adjustRightInd w:val="0"/>
        <w:spacing w:after="0" w:line="240" w:lineRule="auto"/>
        <w:rPr>
          <w:rFonts w:ascii="Arial" w:hAnsi="Arial" w:cs="Arial"/>
          <w:b/>
          <w:bCs/>
          <w:sz w:val="20"/>
          <w:szCs w:val="20"/>
          <w:lang w:val="en-US"/>
        </w:rPr>
      </w:pPr>
    </w:p>
    <w:p w14:paraId="2DE41527" w14:textId="77777777" w:rsidR="00434D3B" w:rsidRDefault="00434D3B" w:rsidP="00434D3B">
      <w:pPr>
        <w:autoSpaceDE w:val="0"/>
        <w:autoSpaceDN w:val="0"/>
        <w:adjustRightInd w:val="0"/>
        <w:spacing w:after="0" w:line="240" w:lineRule="auto"/>
        <w:jc w:val="center"/>
        <w:rPr>
          <w:rFonts w:ascii="Arial" w:hAnsi="Arial" w:cs="Arial"/>
          <w:b/>
          <w:bCs/>
          <w:sz w:val="20"/>
          <w:szCs w:val="20"/>
          <w:lang w:val="en-US"/>
        </w:rPr>
      </w:pPr>
      <w:r>
        <w:rPr>
          <w:rFonts w:ascii="Arial" w:hAnsi="Arial" w:cs="Arial"/>
          <w:b/>
          <w:bCs/>
          <w:sz w:val="20"/>
          <w:szCs w:val="20"/>
          <w:lang w:val="en-US"/>
        </w:rPr>
        <w:t>New (or Update)</w:t>
      </w:r>
    </w:p>
    <w:p w14:paraId="220C3FD4" w14:textId="77777777" w:rsidR="00434D3B" w:rsidRDefault="00434D3B" w:rsidP="001F3F05">
      <w:pPr>
        <w:autoSpaceDE w:val="0"/>
        <w:autoSpaceDN w:val="0"/>
        <w:adjustRightInd w:val="0"/>
        <w:spacing w:after="0" w:line="240" w:lineRule="auto"/>
        <w:rPr>
          <w:rFonts w:ascii="Arial" w:hAnsi="Arial" w:cs="Arial"/>
          <w:b/>
          <w:bCs/>
          <w:sz w:val="20"/>
          <w:szCs w:val="20"/>
          <w:lang w:val="en-US"/>
        </w:rPr>
      </w:pPr>
    </w:p>
    <w:p w14:paraId="4AF96681" w14:textId="45BD9E95" w:rsidR="001F3F05" w:rsidRDefault="001F3F05" w:rsidP="001F3F05">
      <w:pPr>
        <w:autoSpaceDE w:val="0"/>
        <w:autoSpaceDN w:val="0"/>
        <w:adjustRightInd w:val="0"/>
        <w:spacing w:after="0" w:line="240" w:lineRule="auto"/>
        <w:rPr>
          <w:rFonts w:ascii="Arial" w:hAnsi="Arial" w:cs="Arial"/>
          <w:b/>
          <w:bCs/>
          <w:sz w:val="20"/>
          <w:szCs w:val="20"/>
          <w:lang w:val="en-US"/>
        </w:rPr>
      </w:pPr>
      <w:r w:rsidRPr="2EA4914E">
        <w:rPr>
          <w:rFonts w:ascii="Arial" w:hAnsi="Arial" w:cs="Arial"/>
          <w:b/>
          <w:bCs/>
          <w:sz w:val="20"/>
          <w:szCs w:val="20"/>
          <w:lang w:val="en-US"/>
        </w:rPr>
        <w:t xml:space="preserve">Ministry – </w:t>
      </w:r>
      <w:r w:rsidR="54430A22" w:rsidRPr="2EA4914E">
        <w:rPr>
          <w:rFonts w:ascii="Arial" w:hAnsi="Arial" w:cs="Arial"/>
          <w:b/>
          <w:bCs/>
          <w:sz w:val="20"/>
          <w:szCs w:val="20"/>
          <w:lang w:val="en-US"/>
        </w:rPr>
        <w:t>Technology and Innovation</w:t>
      </w:r>
    </w:p>
    <w:p w14:paraId="5CDE4F6F"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579A36BB" w14:textId="77777777" w:rsidR="001F3F05" w:rsidRDefault="001F3F05" w:rsidP="008F7A27">
      <w:pPr>
        <w:shd w:val="clear" w:color="auto" w:fill="E7E6E6" w:themeFill="background2"/>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Describe: Basic Job Details</w:t>
      </w:r>
    </w:p>
    <w:p w14:paraId="523282DE"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76D35DCE"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Position</w:t>
      </w:r>
    </w:p>
    <w:p w14:paraId="25C29BE7" w14:textId="77777777" w:rsidR="001F3F05"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Position ID</w:t>
      </w:r>
      <w:r w:rsidR="008F7A27" w:rsidRPr="008F7A27">
        <w:rPr>
          <w:rFonts w:ascii="Arial" w:hAnsi="Arial" w:cs="Arial"/>
          <w:sz w:val="16"/>
          <w:szCs w:val="16"/>
          <w:lang w:val="en-US"/>
        </w:rPr>
        <w:t xml:space="preserve"> </w:t>
      </w:r>
    </w:p>
    <w:p w14:paraId="35E3AE55" w14:textId="77777777" w:rsidR="008F7A27" w:rsidRPr="001F3F05" w:rsidRDefault="008F7A27" w:rsidP="008F7A27">
      <w:pPr>
        <w:pStyle w:val="ListParagraph"/>
        <w:autoSpaceDE w:val="0"/>
        <w:autoSpaceDN w:val="0"/>
        <w:adjustRightInd w:val="0"/>
        <w:spacing w:after="0" w:line="240" w:lineRule="auto"/>
        <w:ind w:left="360"/>
        <w:rPr>
          <w:rFonts w:ascii="Arial" w:hAnsi="Arial" w:cs="Arial"/>
          <w:sz w:val="16"/>
          <w:szCs w:val="16"/>
          <w:lang w:val="en-US"/>
        </w:rPr>
      </w:pPr>
    </w:p>
    <w:p w14:paraId="7AA3BC4E" w14:textId="374FB4F6" w:rsidR="001F3F05" w:rsidRPr="00461B0B" w:rsidRDefault="001F3F05" w:rsidP="008F7A27">
      <w:pPr>
        <w:autoSpaceDE w:val="0"/>
        <w:autoSpaceDN w:val="0"/>
        <w:adjustRightInd w:val="0"/>
        <w:spacing w:after="0" w:line="240" w:lineRule="auto"/>
        <w:rPr>
          <w:rFonts w:ascii="Arial" w:hAnsi="Arial" w:cs="Arial"/>
          <w:b/>
          <w:bCs/>
          <w:sz w:val="16"/>
          <w:szCs w:val="16"/>
          <w:lang w:val="en-US"/>
        </w:rPr>
      </w:pPr>
      <w:r w:rsidRPr="2EA4914E">
        <w:rPr>
          <w:rFonts w:ascii="Arial" w:hAnsi="Arial" w:cs="Arial"/>
          <w:sz w:val="16"/>
          <w:szCs w:val="16"/>
          <w:lang w:val="en-US"/>
        </w:rPr>
        <w:t>Position Name (30 characters)</w:t>
      </w:r>
      <w:r w:rsidR="00E70471" w:rsidRPr="2EA4914E">
        <w:rPr>
          <w:rFonts w:ascii="Arial" w:hAnsi="Arial" w:cs="Arial"/>
          <w:sz w:val="16"/>
          <w:szCs w:val="16"/>
          <w:lang w:val="en-US"/>
        </w:rPr>
        <w:t>:</w:t>
      </w:r>
      <w:r w:rsidR="00785CF7" w:rsidRPr="2EA4914E">
        <w:rPr>
          <w:rFonts w:ascii="Arial" w:hAnsi="Arial" w:cs="Arial"/>
          <w:sz w:val="16"/>
          <w:szCs w:val="16"/>
          <w:lang w:val="en-US"/>
        </w:rPr>
        <w:t xml:space="preserve"> </w:t>
      </w:r>
      <w:r w:rsidR="00A24567" w:rsidRPr="2EA4914E">
        <w:rPr>
          <w:rFonts w:ascii="Arial" w:hAnsi="Arial" w:cs="Arial"/>
          <w:b/>
          <w:bCs/>
          <w:sz w:val="16"/>
          <w:szCs w:val="16"/>
          <w:lang w:val="en-US"/>
        </w:rPr>
        <w:t>Reporting and Analytics</w:t>
      </w:r>
      <w:r w:rsidR="00C87626" w:rsidRPr="2EA4914E">
        <w:rPr>
          <w:rFonts w:ascii="Arial" w:hAnsi="Arial" w:cs="Arial"/>
          <w:b/>
          <w:bCs/>
          <w:sz w:val="16"/>
          <w:szCs w:val="16"/>
          <w:lang w:val="en-US"/>
        </w:rPr>
        <w:t xml:space="preserve"> Analyst </w:t>
      </w:r>
      <w:r w:rsidR="00E70471" w:rsidRPr="2EA4914E">
        <w:rPr>
          <w:rFonts w:ascii="Arial" w:hAnsi="Arial" w:cs="Arial"/>
          <w:b/>
          <w:bCs/>
          <w:sz w:val="16"/>
          <w:szCs w:val="16"/>
          <w:lang w:val="en-US"/>
        </w:rPr>
        <w:t>(</w:t>
      </w:r>
      <w:r w:rsidR="00955F1C" w:rsidRPr="2EA4914E">
        <w:rPr>
          <w:rFonts w:ascii="Arial" w:hAnsi="Arial" w:cs="Arial"/>
          <w:b/>
          <w:bCs/>
          <w:sz w:val="16"/>
          <w:szCs w:val="16"/>
          <w:lang w:val="en-US"/>
        </w:rPr>
        <w:t>02</w:t>
      </w:r>
      <w:r w:rsidR="00247267" w:rsidRPr="2EA4914E">
        <w:rPr>
          <w:rFonts w:ascii="Arial" w:hAnsi="Arial" w:cs="Arial"/>
          <w:b/>
          <w:bCs/>
          <w:sz w:val="16"/>
          <w:szCs w:val="16"/>
          <w:lang w:val="en-US"/>
        </w:rPr>
        <w:t>3</w:t>
      </w:r>
      <w:r w:rsidR="00955F1C" w:rsidRPr="2EA4914E">
        <w:rPr>
          <w:rFonts w:ascii="Arial" w:hAnsi="Arial" w:cs="Arial"/>
          <w:b/>
          <w:bCs/>
          <w:sz w:val="16"/>
          <w:szCs w:val="16"/>
          <w:lang w:val="en-US"/>
        </w:rPr>
        <w:t>PS)</w:t>
      </w:r>
    </w:p>
    <w:p w14:paraId="767BFCD6"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0D9F8B5E" w14:textId="3CEA174C" w:rsidR="001F3F05" w:rsidRPr="001B34D7"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Requested Class</w:t>
      </w:r>
      <w:r w:rsidR="001B34D7">
        <w:rPr>
          <w:rFonts w:ascii="Arial" w:hAnsi="Arial" w:cs="Arial"/>
          <w:sz w:val="16"/>
          <w:szCs w:val="16"/>
          <w:lang w:val="en-US"/>
        </w:rPr>
        <w:t xml:space="preserve"> </w:t>
      </w:r>
      <w:r w:rsidR="001B34D7">
        <w:rPr>
          <w:rFonts w:ascii="Arial" w:hAnsi="Arial" w:cs="Arial"/>
          <w:b/>
          <w:bCs/>
          <w:sz w:val="16"/>
          <w:szCs w:val="16"/>
          <w:lang w:val="en-US"/>
        </w:rPr>
        <w:t>Program Se</w:t>
      </w:r>
      <w:r w:rsidR="00247267">
        <w:rPr>
          <w:rFonts w:ascii="Arial" w:hAnsi="Arial" w:cs="Arial"/>
          <w:b/>
          <w:bCs/>
          <w:sz w:val="16"/>
          <w:szCs w:val="16"/>
          <w:lang w:val="en-US"/>
        </w:rPr>
        <w:t>rvices 3 (023</w:t>
      </w:r>
      <w:r w:rsidR="001B34D7">
        <w:rPr>
          <w:rFonts w:ascii="Arial" w:hAnsi="Arial" w:cs="Arial"/>
          <w:b/>
          <w:bCs/>
          <w:sz w:val="16"/>
          <w:szCs w:val="16"/>
          <w:lang w:val="en-US"/>
        </w:rPr>
        <w:t>PS)</w:t>
      </w:r>
    </w:p>
    <w:p w14:paraId="3CB23EBC"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1D1D84DF"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Job Focus </w:t>
      </w:r>
    </w:p>
    <w:p w14:paraId="107F18EF"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76EC4BF5" w14:textId="1AB72D32"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Supervisory </w:t>
      </w:r>
      <w:r w:rsidR="00247267">
        <w:rPr>
          <w:rFonts w:ascii="Arial" w:hAnsi="Arial" w:cs="Arial"/>
          <w:b/>
          <w:bCs/>
          <w:sz w:val="16"/>
          <w:szCs w:val="16"/>
          <w:lang w:val="en-US"/>
        </w:rPr>
        <w:t>no</w:t>
      </w:r>
    </w:p>
    <w:p w14:paraId="622AEC9D"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23C4318E"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Agency (ministry) code </w:t>
      </w:r>
    </w:p>
    <w:p w14:paraId="38ADEB5B"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032AC293"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Cost Centre </w:t>
      </w:r>
    </w:p>
    <w:p w14:paraId="1A7743F1"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6C76336A"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Program Code: (enter if required)</w:t>
      </w:r>
    </w:p>
    <w:p w14:paraId="0D9F6990"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37A17D20"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Employee</w:t>
      </w:r>
    </w:p>
    <w:p w14:paraId="4949F6DD" w14:textId="77777777" w:rsidR="001F3F05"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Employee Name (or Vacant)</w:t>
      </w:r>
    </w:p>
    <w:p w14:paraId="359045A4"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7ACC77BF"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Organizational Structure</w:t>
      </w:r>
    </w:p>
    <w:p w14:paraId="369A8D0B" w14:textId="3E68A31E" w:rsidR="00955F1C" w:rsidRPr="00955F1C" w:rsidRDefault="001F3F05" w:rsidP="00955F1C">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Division, Branch/Unit</w:t>
      </w:r>
      <w:r w:rsidR="00955F1C">
        <w:rPr>
          <w:rFonts w:ascii="Arial" w:hAnsi="Arial" w:cs="Arial"/>
          <w:sz w:val="16"/>
          <w:szCs w:val="16"/>
          <w:lang w:val="en-US"/>
        </w:rPr>
        <w:t xml:space="preserve"> </w:t>
      </w:r>
      <w:r w:rsidR="00955F1C" w:rsidRPr="00955F1C">
        <w:rPr>
          <w:rFonts w:ascii="Arial" w:hAnsi="Arial" w:cs="Arial"/>
          <w:b/>
          <w:bCs/>
          <w:sz w:val="16"/>
          <w:szCs w:val="16"/>
          <w:lang w:val="en-US"/>
        </w:rPr>
        <w:t>1GX – ERP Program, Centre of Excellence (C</w:t>
      </w:r>
      <w:r w:rsidR="002337A8">
        <w:rPr>
          <w:rFonts w:ascii="Arial" w:hAnsi="Arial" w:cs="Arial"/>
          <w:b/>
          <w:bCs/>
          <w:sz w:val="16"/>
          <w:szCs w:val="16"/>
          <w:lang w:val="en-US"/>
        </w:rPr>
        <w:t>o</w:t>
      </w:r>
      <w:r w:rsidR="00955F1C" w:rsidRPr="00955F1C">
        <w:rPr>
          <w:rFonts w:ascii="Arial" w:hAnsi="Arial" w:cs="Arial"/>
          <w:b/>
          <w:bCs/>
          <w:sz w:val="16"/>
          <w:szCs w:val="16"/>
          <w:lang w:val="en-US"/>
        </w:rPr>
        <w:t xml:space="preserve">E), </w:t>
      </w:r>
      <w:r w:rsidR="00164C9D">
        <w:rPr>
          <w:rFonts w:ascii="Arial" w:hAnsi="Arial" w:cs="Arial"/>
          <w:b/>
          <w:bCs/>
          <w:sz w:val="16"/>
          <w:szCs w:val="16"/>
          <w:lang w:val="en-US"/>
        </w:rPr>
        <w:t xml:space="preserve">Business &amp; Information Excellence, </w:t>
      </w:r>
      <w:r w:rsidR="00E70471">
        <w:rPr>
          <w:rFonts w:ascii="Arial" w:hAnsi="Arial" w:cs="Arial"/>
          <w:b/>
          <w:bCs/>
          <w:sz w:val="16"/>
          <w:szCs w:val="16"/>
          <w:lang w:val="en-US"/>
        </w:rPr>
        <w:t>Information Excellence</w:t>
      </w:r>
    </w:p>
    <w:p w14:paraId="4C12FDB1"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0F9B4985"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Current organizational chart attached?</w:t>
      </w:r>
      <w:r w:rsidR="008F7A27">
        <w:rPr>
          <w:rFonts w:ascii="Arial" w:hAnsi="Arial" w:cs="Arial"/>
          <w:sz w:val="16"/>
          <w:szCs w:val="16"/>
          <w:lang w:val="en-US"/>
        </w:rPr>
        <w:t xml:space="preserve"> </w:t>
      </w:r>
    </w:p>
    <w:p w14:paraId="53601B1A"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28FC9F98" w14:textId="77777777" w:rsidR="00C879B1"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Supervisor's Position ID </w:t>
      </w:r>
    </w:p>
    <w:p w14:paraId="7E835A50"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102CB5F0" w14:textId="42439462" w:rsidR="00C879B1" w:rsidRPr="008F7A27" w:rsidRDefault="001F3F05" w:rsidP="008F7A27">
      <w:pPr>
        <w:autoSpaceDE w:val="0"/>
        <w:autoSpaceDN w:val="0"/>
        <w:adjustRightInd w:val="0"/>
        <w:spacing w:after="0" w:line="240" w:lineRule="auto"/>
        <w:rPr>
          <w:rFonts w:ascii="Arial" w:hAnsi="Arial" w:cs="Arial"/>
          <w:sz w:val="16"/>
          <w:szCs w:val="16"/>
          <w:lang w:val="en-US"/>
        </w:rPr>
      </w:pPr>
      <w:r w:rsidRPr="2EA4914E">
        <w:rPr>
          <w:rFonts w:ascii="Arial" w:hAnsi="Arial" w:cs="Arial"/>
          <w:sz w:val="16"/>
          <w:szCs w:val="16"/>
          <w:lang w:val="en-US"/>
        </w:rPr>
        <w:t xml:space="preserve">Supervisor's Position Name (30 characters) </w:t>
      </w:r>
      <w:r w:rsidR="00247267" w:rsidRPr="2EA4914E">
        <w:rPr>
          <w:rFonts w:ascii="Arial" w:hAnsi="Arial" w:cs="Arial"/>
          <w:b/>
          <w:bCs/>
          <w:sz w:val="16"/>
          <w:szCs w:val="16"/>
          <w:lang w:val="en-US"/>
        </w:rPr>
        <w:t>Reporting and Analytics Lead, Information Excellence</w:t>
      </w:r>
    </w:p>
    <w:p w14:paraId="1E4C69DE" w14:textId="77777777" w:rsidR="008F7A27" w:rsidRDefault="008F7A27" w:rsidP="008F7A27">
      <w:pPr>
        <w:autoSpaceDE w:val="0"/>
        <w:autoSpaceDN w:val="0"/>
        <w:adjustRightInd w:val="0"/>
        <w:spacing w:after="0" w:line="240" w:lineRule="auto"/>
        <w:rPr>
          <w:rFonts w:ascii="Arial" w:hAnsi="Arial" w:cs="Arial"/>
          <w:sz w:val="16"/>
          <w:szCs w:val="16"/>
          <w:lang w:val="en-US"/>
        </w:rPr>
      </w:pPr>
    </w:p>
    <w:p w14:paraId="74862D88" w14:textId="3732E8D1" w:rsidR="001F3F05" w:rsidRPr="00B57627"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Supervisor's Current Class</w:t>
      </w:r>
      <w:r w:rsidR="00B57627">
        <w:rPr>
          <w:rFonts w:ascii="Arial" w:hAnsi="Arial" w:cs="Arial"/>
          <w:sz w:val="16"/>
          <w:szCs w:val="16"/>
          <w:lang w:val="en-US"/>
        </w:rPr>
        <w:t xml:space="preserve"> </w:t>
      </w:r>
      <w:r w:rsidR="00247267">
        <w:rPr>
          <w:rFonts w:ascii="Arial" w:hAnsi="Arial" w:cs="Arial"/>
          <w:b/>
          <w:bCs/>
          <w:sz w:val="16"/>
          <w:szCs w:val="16"/>
          <w:lang w:val="en-US"/>
        </w:rPr>
        <w:t>PS 4</w:t>
      </w:r>
    </w:p>
    <w:p w14:paraId="5A8DA9F9"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07BEA122" w14:textId="77777777" w:rsidR="00C879B1" w:rsidRDefault="00C879B1" w:rsidP="001F3F05">
      <w:pPr>
        <w:autoSpaceDE w:val="0"/>
        <w:autoSpaceDN w:val="0"/>
        <w:adjustRightInd w:val="0"/>
        <w:spacing w:after="0" w:line="240" w:lineRule="auto"/>
        <w:rPr>
          <w:rFonts w:ascii="Arial" w:hAnsi="Arial" w:cs="Arial"/>
          <w:b/>
          <w:bCs/>
          <w:sz w:val="20"/>
          <w:szCs w:val="20"/>
          <w:lang w:val="en-US"/>
        </w:rPr>
      </w:pPr>
    </w:p>
    <w:p w14:paraId="37384981" w14:textId="77777777" w:rsidR="001F3F05" w:rsidRDefault="001F3F05" w:rsidP="008F7A27">
      <w:pPr>
        <w:shd w:val="clear" w:color="auto" w:fill="E7E6E6" w:themeFill="background2"/>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Design: Identify Job Duties and Value</w:t>
      </w:r>
    </w:p>
    <w:p w14:paraId="05689D87"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Job Purpose and Organizational Context</w:t>
      </w:r>
    </w:p>
    <w:p w14:paraId="5999AD96" w14:textId="77777777" w:rsidR="006537E1" w:rsidRPr="006537E1" w:rsidRDefault="006537E1" w:rsidP="006537E1">
      <w:pPr>
        <w:autoSpaceDE w:val="0"/>
        <w:autoSpaceDN w:val="0"/>
        <w:adjustRightInd w:val="0"/>
        <w:spacing w:after="0" w:line="240" w:lineRule="auto"/>
        <w:rPr>
          <w:rFonts w:ascii="Arial" w:hAnsi="Arial" w:cs="Arial"/>
          <w:sz w:val="16"/>
          <w:szCs w:val="16"/>
          <w:lang w:val="en-US"/>
        </w:rPr>
      </w:pPr>
      <w:r w:rsidRPr="006537E1">
        <w:rPr>
          <w:rFonts w:ascii="Arial" w:hAnsi="Arial" w:cs="Arial"/>
          <w:sz w:val="16"/>
          <w:szCs w:val="16"/>
          <w:lang w:val="en-US"/>
        </w:rPr>
        <w:t>Organizational Context:</w:t>
      </w:r>
    </w:p>
    <w:p w14:paraId="77A540A9" w14:textId="6E2FFDE7" w:rsidR="006537E1" w:rsidRPr="00B378A3" w:rsidRDefault="006537E1" w:rsidP="006537E1">
      <w:pPr>
        <w:autoSpaceDE w:val="0"/>
        <w:autoSpaceDN w:val="0"/>
        <w:adjustRightInd w:val="0"/>
        <w:spacing w:after="0" w:line="240" w:lineRule="auto"/>
        <w:rPr>
          <w:rFonts w:ascii="Arial" w:hAnsi="Arial" w:cs="Arial"/>
          <w:sz w:val="20"/>
          <w:szCs w:val="20"/>
        </w:rPr>
      </w:pPr>
      <w:r w:rsidRPr="006537E1">
        <w:rPr>
          <w:rFonts w:ascii="Arial" w:hAnsi="Arial" w:cs="Arial"/>
          <w:sz w:val="20"/>
          <w:szCs w:val="20"/>
        </w:rPr>
        <w:t>1GX Center of Excellence (C</w:t>
      </w:r>
      <w:r w:rsidR="00B35DB2">
        <w:rPr>
          <w:rFonts w:ascii="Arial" w:hAnsi="Arial" w:cs="Arial"/>
          <w:sz w:val="20"/>
          <w:szCs w:val="20"/>
        </w:rPr>
        <w:t>o</w:t>
      </w:r>
      <w:r w:rsidRPr="006537E1">
        <w:rPr>
          <w:rFonts w:ascii="Arial" w:hAnsi="Arial" w:cs="Arial"/>
          <w:sz w:val="20"/>
          <w:szCs w:val="20"/>
        </w:rPr>
        <w:t>E) manages and oversees the performance of the Government of Alberta’s (GoA) enterprise resource planning (ERP) solution, 1GX. The C</w:t>
      </w:r>
      <w:r w:rsidR="00B35DB2">
        <w:rPr>
          <w:rFonts w:ascii="Arial" w:hAnsi="Arial" w:cs="Arial"/>
          <w:sz w:val="20"/>
          <w:szCs w:val="20"/>
        </w:rPr>
        <w:t>o</w:t>
      </w:r>
      <w:r w:rsidRPr="006537E1">
        <w:rPr>
          <w:rFonts w:ascii="Arial" w:hAnsi="Arial" w:cs="Arial"/>
          <w:sz w:val="20"/>
          <w:szCs w:val="20"/>
        </w:rPr>
        <w:t xml:space="preserve">E has overall accountability for service delivery and associated contract and vendor relationship management. 1GX is the core ERP solution for GoA functional areas including human capital, </w:t>
      </w:r>
      <w:r w:rsidRPr="00B378A3">
        <w:rPr>
          <w:rFonts w:ascii="Arial" w:hAnsi="Arial" w:cs="Arial"/>
          <w:sz w:val="20"/>
          <w:szCs w:val="20"/>
        </w:rPr>
        <w:t>supply chain, financial, and treasury management. 1GX C</w:t>
      </w:r>
      <w:r w:rsidR="002337A8" w:rsidRPr="00B378A3">
        <w:rPr>
          <w:rFonts w:ascii="Arial" w:hAnsi="Arial" w:cs="Arial"/>
          <w:sz w:val="20"/>
          <w:szCs w:val="20"/>
        </w:rPr>
        <w:t>o</w:t>
      </w:r>
      <w:r w:rsidRPr="00B378A3">
        <w:rPr>
          <w:rFonts w:ascii="Arial" w:hAnsi="Arial" w:cs="Arial"/>
          <w:sz w:val="20"/>
          <w:szCs w:val="20"/>
        </w:rPr>
        <w:t xml:space="preserve">E also provides strategic leadership for the ongoing enhancement and development of 1GX applications to meet the GoA’s evolving mission and continually changing business environment. </w:t>
      </w:r>
    </w:p>
    <w:p w14:paraId="2AF5813B" w14:textId="77777777" w:rsidR="006537E1" w:rsidRPr="00B378A3" w:rsidRDefault="006537E1" w:rsidP="001F3F05">
      <w:pPr>
        <w:autoSpaceDE w:val="0"/>
        <w:autoSpaceDN w:val="0"/>
        <w:adjustRightInd w:val="0"/>
        <w:spacing w:after="0" w:line="240" w:lineRule="auto"/>
        <w:rPr>
          <w:rFonts w:ascii="Arial" w:hAnsi="Arial" w:cs="Arial"/>
          <w:sz w:val="20"/>
          <w:szCs w:val="20"/>
          <w:lang w:val="en-US"/>
        </w:rPr>
      </w:pPr>
    </w:p>
    <w:p w14:paraId="196FF858" w14:textId="2AF2F084" w:rsidR="001F3F05" w:rsidRPr="00B378A3" w:rsidRDefault="001F3F05" w:rsidP="001F3F05">
      <w:pPr>
        <w:autoSpaceDE w:val="0"/>
        <w:autoSpaceDN w:val="0"/>
        <w:adjustRightInd w:val="0"/>
        <w:spacing w:after="0" w:line="240" w:lineRule="auto"/>
        <w:rPr>
          <w:rFonts w:ascii="Arial" w:hAnsi="Arial" w:cs="Arial"/>
          <w:sz w:val="20"/>
          <w:szCs w:val="20"/>
          <w:lang w:val="en-US"/>
        </w:rPr>
      </w:pPr>
      <w:r w:rsidRPr="00B378A3">
        <w:rPr>
          <w:rFonts w:ascii="Arial" w:hAnsi="Arial" w:cs="Arial"/>
          <w:sz w:val="20"/>
          <w:szCs w:val="20"/>
          <w:lang w:val="en-US"/>
        </w:rPr>
        <w:t>Why the job exists:</w:t>
      </w:r>
    </w:p>
    <w:p w14:paraId="7EA3704C" w14:textId="18511FDC" w:rsidR="00DB10B9" w:rsidRDefault="006537E1" w:rsidP="006C61AA">
      <w:pPr>
        <w:rPr>
          <w:rFonts w:ascii="Arial" w:hAnsi="Arial" w:cs="Arial"/>
          <w:sz w:val="20"/>
          <w:szCs w:val="20"/>
        </w:rPr>
      </w:pPr>
      <w:r w:rsidRPr="00B378A3">
        <w:rPr>
          <w:rFonts w:ascii="Arial" w:hAnsi="Arial" w:cs="Arial"/>
          <w:sz w:val="20"/>
          <w:szCs w:val="20"/>
          <w:lang w:val="en-US"/>
        </w:rPr>
        <w:t xml:space="preserve">Reporting to the </w:t>
      </w:r>
      <w:r w:rsidR="00B378A3" w:rsidRPr="00B378A3">
        <w:rPr>
          <w:rFonts w:ascii="Arial" w:hAnsi="Arial" w:cs="Arial"/>
          <w:bCs/>
          <w:sz w:val="20"/>
          <w:szCs w:val="20"/>
          <w:lang w:val="en-US"/>
        </w:rPr>
        <w:t>Reporting and Analytics Information Life Cycle Lead</w:t>
      </w:r>
      <w:r w:rsidR="00955F1C" w:rsidRPr="00B378A3">
        <w:rPr>
          <w:rFonts w:ascii="Arial" w:hAnsi="Arial" w:cs="Arial"/>
          <w:sz w:val="20"/>
          <w:szCs w:val="20"/>
          <w:lang w:val="en-US"/>
        </w:rPr>
        <w:t xml:space="preserve">, </w:t>
      </w:r>
      <w:r w:rsidR="00E70471" w:rsidRPr="00B378A3">
        <w:rPr>
          <w:rFonts w:ascii="Arial" w:hAnsi="Arial" w:cs="Arial"/>
          <w:sz w:val="20"/>
          <w:szCs w:val="20"/>
          <w:lang w:val="en-US"/>
        </w:rPr>
        <w:t>Information Excellence</w:t>
      </w:r>
      <w:r w:rsidR="00955F1C" w:rsidRPr="00B378A3">
        <w:rPr>
          <w:rFonts w:ascii="Arial" w:hAnsi="Arial" w:cs="Arial"/>
          <w:sz w:val="20"/>
          <w:szCs w:val="20"/>
          <w:lang w:val="en-US"/>
        </w:rPr>
        <w:t xml:space="preserve">, </w:t>
      </w:r>
      <w:r w:rsidRPr="00B378A3">
        <w:rPr>
          <w:rFonts w:ascii="Arial" w:hAnsi="Arial" w:cs="Arial"/>
          <w:sz w:val="20"/>
          <w:szCs w:val="20"/>
          <w:lang w:val="en-US"/>
        </w:rPr>
        <w:t>t</w:t>
      </w:r>
      <w:r w:rsidR="00D81EB6" w:rsidRPr="00B378A3">
        <w:rPr>
          <w:rFonts w:ascii="Arial" w:hAnsi="Arial" w:cs="Arial"/>
          <w:sz w:val="20"/>
          <w:szCs w:val="20"/>
          <w:lang w:val="en-US"/>
        </w:rPr>
        <w:t xml:space="preserve">his </w:t>
      </w:r>
      <w:r w:rsidR="00FE0BE7" w:rsidRPr="00B378A3">
        <w:rPr>
          <w:rFonts w:ascii="Arial" w:hAnsi="Arial" w:cs="Arial"/>
          <w:sz w:val="20"/>
          <w:szCs w:val="20"/>
          <w:lang w:val="en-US"/>
        </w:rPr>
        <w:t xml:space="preserve">critical role </w:t>
      </w:r>
      <w:r w:rsidR="009E42BC" w:rsidRPr="00B378A3">
        <w:rPr>
          <w:rFonts w:ascii="Arial" w:hAnsi="Arial" w:cs="Arial"/>
          <w:sz w:val="20"/>
          <w:szCs w:val="20"/>
          <w:lang w:val="en-US"/>
        </w:rPr>
        <w:t>over</w:t>
      </w:r>
      <w:r w:rsidR="00FE0BE7" w:rsidRPr="00B378A3">
        <w:rPr>
          <w:rFonts w:ascii="Arial" w:hAnsi="Arial" w:cs="Arial"/>
          <w:sz w:val="20"/>
          <w:szCs w:val="20"/>
          <w:lang w:val="en-US"/>
        </w:rPr>
        <w:t>see</w:t>
      </w:r>
      <w:r w:rsidR="008308DC" w:rsidRPr="00B378A3">
        <w:rPr>
          <w:rFonts w:ascii="Arial" w:hAnsi="Arial" w:cs="Arial"/>
          <w:sz w:val="20"/>
          <w:szCs w:val="20"/>
          <w:lang w:val="en-US"/>
        </w:rPr>
        <w:t>s</w:t>
      </w:r>
      <w:r w:rsidR="00FE0BE7" w:rsidRPr="00B378A3">
        <w:rPr>
          <w:rFonts w:ascii="Arial" w:hAnsi="Arial" w:cs="Arial"/>
          <w:sz w:val="20"/>
          <w:szCs w:val="20"/>
          <w:lang w:val="en-US"/>
        </w:rPr>
        <w:t xml:space="preserve"> the</w:t>
      </w:r>
      <w:r w:rsidR="00B35DB2" w:rsidRPr="00B378A3">
        <w:rPr>
          <w:rFonts w:ascii="Arial" w:hAnsi="Arial" w:cs="Arial"/>
          <w:sz w:val="20"/>
          <w:szCs w:val="20"/>
          <w:lang w:val="en-US"/>
        </w:rPr>
        <w:t xml:space="preserve"> </w:t>
      </w:r>
      <w:r w:rsidR="00DB10B9" w:rsidRPr="00B378A3">
        <w:rPr>
          <w:rFonts w:ascii="Arial" w:hAnsi="Arial" w:cs="Arial"/>
          <w:sz w:val="20"/>
          <w:szCs w:val="20"/>
          <w:lang w:val="en-US"/>
        </w:rPr>
        <w:t xml:space="preserve">cross-functional </w:t>
      </w:r>
      <w:r w:rsidR="00B35DB2" w:rsidRPr="00B378A3">
        <w:rPr>
          <w:rFonts w:ascii="Arial" w:hAnsi="Arial" w:cs="Arial"/>
          <w:sz w:val="20"/>
          <w:szCs w:val="20"/>
          <w:lang w:val="en-US"/>
        </w:rPr>
        <w:t>reporting</w:t>
      </w:r>
      <w:r w:rsidR="00B35DB2" w:rsidRPr="00B378A3">
        <w:rPr>
          <w:rFonts w:ascii="Arial" w:hAnsi="Arial" w:cs="Arial"/>
          <w:sz w:val="20"/>
          <w:szCs w:val="20"/>
        </w:rPr>
        <w:t xml:space="preserve"> </w:t>
      </w:r>
      <w:r w:rsidR="009E42BC" w:rsidRPr="00B378A3">
        <w:rPr>
          <w:rFonts w:ascii="Arial" w:hAnsi="Arial" w:cs="Arial"/>
          <w:sz w:val="20"/>
          <w:szCs w:val="20"/>
        </w:rPr>
        <w:t>and analytics</w:t>
      </w:r>
      <w:r w:rsidR="004A66F6" w:rsidRPr="00B378A3">
        <w:rPr>
          <w:rFonts w:ascii="Arial" w:hAnsi="Arial" w:cs="Arial"/>
          <w:sz w:val="20"/>
          <w:szCs w:val="20"/>
        </w:rPr>
        <w:t xml:space="preserve"> to define </w:t>
      </w:r>
      <w:r w:rsidR="004B2B8F" w:rsidRPr="00B378A3">
        <w:rPr>
          <w:rFonts w:ascii="Arial" w:hAnsi="Arial" w:cs="Arial"/>
          <w:sz w:val="20"/>
          <w:szCs w:val="20"/>
        </w:rPr>
        <w:t xml:space="preserve">the data and analytics strategy, which </w:t>
      </w:r>
      <w:r w:rsidR="004A66F6" w:rsidRPr="00B378A3">
        <w:rPr>
          <w:rFonts w:ascii="Arial" w:hAnsi="Arial" w:cs="Arial"/>
          <w:sz w:val="20"/>
          <w:szCs w:val="20"/>
        </w:rPr>
        <w:t>support</w:t>
      </w:r>
      <w:r w:rsidR="004B2B8F" w:rsidRPr="00B378A3">
        <w:rPr>
          <w:rFonts w:ascii="Arial" w:hAnsi="Arial" w:cs="Arial"/>
          <w:sz w:val="20"/>
          <w:szCs w:val="20"/>
        </w:rPr>
        <w:t>s</w:t>
      </w:r>
      <w:r w:rsidR="004A66F6" w:rsidRPr="00B378A3">
        <w:rPr>
          <w:rFonts w:ascii="Arial" w:hAnsi="Arial" w:cs="Arial"/>
          <w:sz w:val="20"/>
          <w:szCs w:val="20"/>
        </w:rPr>
        <w:t xml:space="preserve"> the data governance program for 1GX</w:t>
      </w:r>
      <w:r w:rsidR="00DB10B9" w:rsidRPr="00B378A3">
        <w:rPr>
          <w:rFonts w:ascii="Arial" w:hAnsi="Arial" w:cs="Arial"/>
          <w:sz w:val="20"/>
          <w:szCs w:val="20"/>
        </w:rPr>
        <w:t>.</w:t>
      </w:r>
      <w:r w:rsidR="00E62BDA" w:rsidRPr="00B378A3">
        <w:rPr>
          <w:rFonts w:ascii="Arial" w:hAnsi="Arial" w:cs="Arial"/>
          <w:sz w:val="20"/>
          <w:szCs w:val="20"/>
        </w:rPr>
        <w:t xml:space="preserve"> This role </w:t>
      </w:r>
      <w:r w:rsidR="004B2B8F" w:rsidRPr="00B378A3">
        <w:rPr>
          <w:rFonts w:ascii="Arial" w:hAnsi="Arial" w:cs="Arial"/>
          <w:sz w:val="20"/>
          <w:szCs w:val="20"/>
        </w:rPr>
        <w:t>advises</w:t>
      </w:r>
      <w:r w:rsidR="00E62BDA" w:rsidRPr="00B378A3">
        <w:rPr>
          <w:rFonts w:ascii="Arial" w:hAnsi="Arial" w:cs="Arial"/>
          <w:sz w:val="20"/>
          <w:szCs w:val="20"/>
        </w:rPr>
        <w:t xml:space="preserve"> on </w:t>
      </w:r>
      <w:r w:rsidR="00703ED8" w:rsidRPr="00B378A3">
        <w:rPr>
          <w:rFonts w:ascii="Arial" w:hAnsi="Arial" w:cs="Arial"/>
          <w:sz w:val="20"/>
          <w:szCs w:val="20"/>
        </w:rPr>
        <w:t>(and develops</w:t>
      </w:r>
      <w:r w:rsidR="00703ED8">
        <w:rPr>
          <w:rFonts w:ascii="Arial" w:hAnsi="Arial" w:cs="Arial"/>
          <w:sz w:val="20"/>
          <w:szCs w:val="20"/>
        </w:rPr>
        <w:t xml:space="preserve">) </w:t>
      </w:r>
      <w:r w:rsidR="00E62BDA" w:rsidRPr="00E62BDA">
        <w:rPr>
          <w:rFonts w:ascii="Arial" w:hAnsi="Arial" w:cs="Arial"/>
          <w:sz w:val="20"/>
          <w:szCs w:val="20"/>
        </w:rPr>
        <w:t xml:space="preserve">analytical </w:t>
      </w:r>
      <w:r w:rsidR="004B2B8F" w:rsidRPr="004B2B8F">
        <w:rPr>
          <w:rFonts w:ascii="Arial" w:hAnsi="Arial" w:cs="Arial"/>
          <w:sz w:val="20"/>
          <w:szCs w:val="20"/>
        </w:rPr>
        <w:t xml:space="preserve">and information life-cycle management </w:t>
      </w:r>
      <w:r w:rsidR="00E62BDA" w:rsidRPr="00E62BDA">
        <w:rPr>
          <w:rFonts w:ascii="Arial" w:hAnsi="Arial" w:cs="Arial"/>
          <w:sz w:val="20"/>
          <w:szCs w:val="20"/>
        </w:rPr>
        <w:t xml:space="preserve">solutions to understand, analyze, and synthesize requirements, goals, and objectives relative to data </w:t>
      </w:r>
      <w:r w:rsidR="008308DC">
        <w:rPr>
          <w:rFonts w:ascii="Arial" w:hAnsi="Arial" w:cs="Arial"/>
          <w:sz w:val="20"/>
          <w:szCs w:val="20"/>
        </w:rPr>
        <w:t xml:space="preserve">management </w:t>
      </w:r>
      <w:r w:rsidR="00E62BDA" w:rsidRPr="00E62BDA">
        <w:rPr>
          <w:rFonts w:ascii="Arial" w:hAnsi="Arial" w:cs="Arial"/>
          <w:sz w:val="20"/>
          <w:szCs w:val="20"/>
        </w:rPr>
        <w:t xml:space="preserve">and reporting needs to enable high-quality, fact-based business decisions to drive better business outcomes. </w:t>
      </w:r>
      <w:r w:rsidR="00EA3462" w:rsidRPr="00EA3462">
        <w:rPr>
          <w:rFonts w:ascii="Arial" w:hAnsi="Arial" w:cs="Arial"/>
          <w:sz w:val="20"/>
          <w:szCs w:val="20"/>
        </w:rPr>
        <w:t>T</w:t>
      </w:r>
      <w:r w:rsidR="004B2B8F">
        <w:rPr>
          <w:rFonts w:ascii="Arial" w:hAnsi="Arial" w:cs="Arial"/>
          <w:sz w:val="20"/>
          <w:szCs w:val="20"/>
        </w:rPr>
        <w:t>his</w:t>
      </w:r>
      <w:r w:rsidR="00EA3462" w:rsidRPr="00EA3462">
        <w:rPr>
          <w:rFonts w:ascii="Arial" w:hAnsi="Arial" w:cs="Arial"/>
          <w:sz w:val="20"/>
          <w:szCs w:val="20"/>
        </w:rPr>
        <w:t xml:space="preserve"> </w:t>
      </w:r>
      <w:r w:rsidR="004B2B8F">
        <w:rPr>
          <w:rFonts w:ascii="Arial" w:hAnsi="Arial" w:cs="Arial"/>
          <w:sz w:val="20"/>
          <w:szCs w:val="20"/>
        </w:rPr>
        <w:t>role</w:t>
      </w:r>
      <w:r w:rsidR="00EA3462" w:rsidRPr="00EA3462">
        <w:rPr>
          <w:rFonts w:ascii="Arial" w:hAnsi="Arial" w:cs="Arial"/>
          <w:sz w:val="20"/>
          <w:szCs w:val="20"/>
        </w:rPr>
        <w:t xml:space="preserve"> </w:t>
      </w:r>
      <w:r w:rsidR="00B378A3">
        <w:rPr>
          <w:rFonts w:ascii="Arial" w:hAnsi="Arial" w:cs="Arial"/>
          <w:sz w:val="20"/>
          <w:szCs w:val="20"/>
        </w:rPr>
        <w:t xml:space="preserve">assists to build </w:t>
      </w:r>
      <w:r w:rsidR="00EA3462" w:rsidRPr="00EA3462">
        <w:rPr>
          <w:rFonts w:ascii="Arial" w:hAnsi="Arial" w:cs="Arial"/>
          <w:sz w:val="20"/>
          <w:szCs w:val="20"/>
        </w:rPr>
        <w:t xml:space="preserve">the foundation for development and improvement efforts by capturing the business context - problem, current state, desired future state, objectives, business needs, and impacted user groups. The </w:t>
      </w:r>
      <w:r w:rsidR="00B378A3">
        <w:rPr>
          <w:rFonts w:ascii="Arial" w:hAnsi="Arial" w:cs="Arial"/>
          <w:sz w:val="20"/>
          <w:szCs w:val="20"/>
        </w:rPr>
        <w:t>role</w:t>
      </w:r>
      <w:r w:rsidR="00EA3462" w:rsidRPr="00EA3462">
        <w:rPr>
          <w:rFonts w:ascii="Arial" w:hAnsi="Arial" w:cs="Arial"/>
          <w:sz w:val="20"/>
          <w:szCs w:val="20"/>
        </w:rPr>
        <w:t xml:space="preserve"> </w:t>
      </w:r>
      <w:r w:rsidR="00991822">
        <w:rPr>
          <w:rFonts w:ascii="Arial" w:hAnsi="Arial" w:cs="Arial"/>
          <w:sz w:val="20"/>
          <w:szCs w:val="20"/>
        </w:rPr>
        <w:t>is</w:t>
      </w:r>
      <w:r w:rsidR="00EA3462" w:rsidRPr="00EA3462">
        <w:rPr>
          <w:rFonts w:ascii="Arial" w:hAnsi="Arial" w:cs="Arial"/>
          <w:sz w:val="20"/>
          <w:szCs w:val="20"/>
        </w:rPr>
        <w:t xml:space="preserve"> a critical </w:t>
      </w:r>
      <w:r w:rsidR="00991822">
        <w:rPr>
          <w:rFonts w:ascii="Arial" w:hAnsi="Arial" w:cs="Arial"/>
          <w:sz w:val="20"/>
          <w:szCs w:val="20"/>
        </w:rPr>
        <w:t xml:space="preserve">intermediary, engaging with stakeholders </w:t>
      </w:r>
      <w:r w:rsidR="00EA3462" w:rsidRPr="00EA3462">
        <w:rPr>
          <w:rFonts w:ascii="Arial" w:hAnsi="Arial" w:cs="Arial"/>
          <w:sz w:val="20"/>
          <w:szCs w:val="20"/>
        </w:rPr>
        <w:t>at various levels and departments</w:t>
      </w:r>
      <w:r w:rsidR="00991822">
        <w:rPr>
          <w:rFonts w:ascii="Arial" w:hAnsi="Arial" w:cs="Arial"/>
          <w:sz w:val="20"/>
          <w:szCs w:val="20"/>
        </w:rPr>
        <w:t xml:space="preserve"> </w:t>
      </w:r>
      <w:r w:rsidR="00991822" w:rsidRPr="00991822">
        <w:rPr>
          <w:rFonts w:ascii="Arial" w:hAnsi="Arial" w:cs="Arial"/>
          <w:sz w:val="20"/>
          <w:szCs w:val="20"/>
        </w:rPr>
        <w:t>ensuring compliance wi</w:t>
      </w:r>
      <w:r w:rsidR="00991822">
        <w:rPr>
          <w:rFonts w:ascii="Arial" w:hAnsi="Arial" w:cs="Arial"/>
          <w:sz w:val="20"/>
          <w:szCs w:val="20"/>
        </w:rPr>
        <w:t>th 1GX and relevant legislation</w:t>
      </w:r>
      <w:r w:rsidR="00EA3462" w:rsidRPr="00EA3462">
        <w:rPr>
          <w:rFonts w:ascii="Arial" w:hAnsi="Arial" w:cs="Arial"/>
          <w:sz w:val="20"/>
          <w:szCs w:val="20"/>
        </w:rPr>
        <w:t>.</w:t>
      </w:r>
    </w:p>
    <w:p w14:paraId="7C65B121" w14:textId="77777777" w:rsidR="001A3163" w:rsidRDefault="00B378A3" w:rsidP="001A3163">
      <w:pPr>
        <w:rPr>
          <w:rFonts w:ascii="Arial" w:hAnsi="Arial" w:cs="Arial"/>
          <w:sz w:val="20"/>
          <w:szCs w:val="20"/>
          <w:lang w:val="en-US"/>
        </w:rPr>
      </w:pPr>
      <w:r>
        <w:rPr>
          <w:rFonts w:ascii="Arial" w:hAnsi="Arial" w:cs="Arial"/>
          <w:sz w:val="20"/>
          <w:szCs w:val="20"/>
        </w:rPr>
        <w:t xml:space="preserve">This role provides </w:t>
      </w:r>
      <w:r w:rsidR="00B35DB2" w:rsidRPr="00B35DB2">
        <w:rPr>
          <w:rFonts w:ascii="Arial" w:hAnsi="Arial" w:cs="Arial"/>
          <w:sz w:val="20"/>
          <w:szCs w:val="20"/>
        </w:rPr>
        <w:t xml:space="preserve">support 1GX community requests and </w:t>
      </w:r>
      <w:r w:rsidR="00FE0BE7">
        <w:rPr>
          <w:rFonts w:ascii="Arial" w:hAnsi="Arial" w:cs="Arial"/>
          <w:sz w:val="20"/>
          <w:szCs w:val="20"/>
        </w:rPr>
        <w:t xml:space="preserve">data </w:t>
      </w:r>
      <w:r w:rsidR="00B35DB2" w:rsidRPr="00B35DB2">
        <w:rPr>
          <w:rFonts w:ascii="Arial" w:hAnsi="Arial" w:cs="Arial"/>
          <w:sz w:val="20"/>
          <w:szCs w:val="20"/>
        </w:rPr>
        <w:t>management</w:t>
      </w:r>
      <w:r w:rsidR="00BF6DFE">
        <w:rPr>
          <w:rFonts w:ascii="Arial" w:hAnsi="Arial" w:cs="Arial"/>
          <w:sz w:val="20"/>
          <w:szCs w:val="20"/>
        </w:rPr>
        <w:t>, as</w:t>
      </w:r>
      <w:r w:rsidR="00B35DB2" w:rsidRPr="00B35DB2">
        <w:rPr>
          <w:rFonts w:ascii="Arial" w:hAnsi="Arial" w:cs="Arial"/>
          <w:sz w:val="20"/>
          <w:szCs w:val="20"/>
        </w:rPr>
        <w:t xml:space="preserve"> per the GoA’s data retention rules and guidelines.</w:t>
      </w:r>
      <w:r w:rsidR="00B35DB2" w:rsidRPr="00B35DB2">
        <w:rPr>
          <w:rFonts w:ascii="Arial" w:hAnsi="Arial" w:cs="Arial"/>
          <w:b/>
          <w:bCs/>
          <w:sz w:val="20"/>
          <w:szCs w:val="20"/>
        </w:rPr>
        <w:t xml:space="preserve"> </w:t>
      </w:r>
      <w:r w:rsidR="00B35DB2" w:rsidRPr="00B35DB2">
        <w:rPr>
          <w:rFonts w:ascii="Arial" w:hAnsi="Arial" w:cs="Arial"/>
          <w:sz w:val="20"/>
          <w:szCs w:val="20"/>
        </w:rPr>
        <w:t>Th</w:t>
      </w:r>
      <w:r w:rsidR="009E42BC">
        <w:rPr>
          <w:rFonts w:ascii="Arial" w:hAnsi="Arial" w:cs="Arial"/>
          <w:sz w:val="20"/>
          <w:szCs w:val="20"/>
        </w:rPr>
        <w:t xml:space="preserve">is position </w:t>
      </w:r>
      <w:r w:rsidR="005346D1">
        <w:rPr>
          <w:rFonts w:ascii="Arial" w:hAnsi="Arial" w:cs="Arial"/>
          <w:sz w:val="20"/>
          <w:szCs w:val="20"/>
        </w:rPr>
        <w:t xml:space="preserve">and their team </w:t>
      </w:r>
      <w:r w:rsidR="00B35DB2" w:rsidRPr="00B35DB2">
        <w:rPr>
          <w:rFonts w:ascii="Arial" w:hAnsi="Arial" w:cs="Arial"/>
          <w:sz w:val="20"/>
          <w:szCs w:val="20"/>
        </w:rPr>
        <w:t>provide clients and stakeholders with reliable and accurate information, as well as Informational Lifecycle management to ensure data is managed appropriately.</w:t>
      </w:r>
      <w:r w:rsidR="009E42BC">
        <w:rPr>
          <w:rFonts w:ascii="Arial" w:hAnsi="Arial" w:cs="Arial"/>
          <w:sz w:val="20"/>
          <w:szCs w:val="20"/>
        </w:rPr>
        <w:t xml:space="preserve"> </w:t>
      </w:r>
      <w:r>
        <w:rPr>
          <w:rFonts w:ascii="Arial" w:hAnsi="Arial" w:cs="Arial"/>
          <w:sz w:val="20"/>
          <w:szCs w:val="20"/>
          <w:lang w:val="en-US"/>
        </w:rPr>
        <w:t xml:space="preserve">This role </w:t>
      </w:r>
      <w:r w:rsidR="009E42BC" w:rsidRPr="009E42BC">
        <w:rPr>
          <w:rFonts w:ascii="Arial" w:hAnsi="Arial" w:cs="Arial"/>
          <w:sz w:val="20"/>
          <w:szCs w:val="20"/>
          <w:lang w:val="en-US"/>
        </w:rPr>
        <w:t xml:space="preserve">engages with a large number of internal and external stakeholders, proactively establishing effective working relationships within the division and Ministry, client ministries, agencies, and service providers. </w:t>
      </w:r>
    </w:p>
    <w:p w14:paraId="7ABCA218" w14:textId="5C211669" w:rsidR="001F3F05" w:rsidRDefault="001F3F05" w:rsidP="001A3163">
      <w:pPr>
        <w:rPr>
          <w:rFonts w:ascii="Arial" w:hAnsi="Arial" w:cs="Arial"/>
          <w:b/>
          <w:bCs/>
          <w:sz w:val="20"/>
          <w:szCs w:val="20"/>
          <w:lang w:val="en-US"/>
        </w:rPr>
      </w:pPr>
      <w:r>
        <w:rPr>
          <w:rFonts w:ascii="Arial" w:hAnsi="Arial" w:cs="Arial"/>
          <w:b/>
          <w:bCs/>
          <w:sz w:val="20"/>
          <w:szCs w:val="20"/>
          <w:lang w:val="en-US"/>
        </w:rPr>
        <w:lastRenderedPageBreak/>
        <w:t>Responsibilities</w:t>
      </w:r>
    </w:p>
    <w:p w14:paraId="31A36B6E" w14:textId="210B2B3F"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Job outcomes (4-6 core results), and for each outcome, 4-6 corresponding activities:</w:t>
      </w:r>
    </w:p>
    <w:p w14:paraId="4190AF88" w14:textId="0AA7D182" w:rsidR="00EE3602" w:rsidRPr="00EE3602" w:rsidRDefault="00EE3602" w:rsidP="00EE3602">
      <w:pPr>
        <w:pStyle w:val="ListParagraph"/>
        <w:numPr>
          <w:ilvl w:val="0"/>
          <w:numId w:val="16"/>
        </w:numPr>
        <w:autoSpaceDE w:val="0"/>
        <w:autoSpaceDN w:val="0"/>
        <w:adjustRightInd w:val="0"/>
        <w:spacing w:after="0" w:line="240" w:lineRule="auto"/>
        <w:rPr>
          <w:rFonts w:ascii="Arial" w:hAnsi="Arial" w:cs="Arial"/>
          <w:sz w:val="20"/>
          <w:szCs w:val="20"/>
        </w:rPr>
      </w:pPr>
      <w:r w:rsidRPr="00EE3602">
        <w:rPr>
          <w:rFonts w:ascii="Arial" w:hAnsi="Arial" w:cs="Arial"/>
          <w:b/>
          <w:bCs/>
          <w:sz w:val="20"/>
          <w:szCs w:val="20"/>
          <w:lang w:val="en-US"/>
        </w:rPr>
        <w:t>1GX reporting</w:t>
      </w:r>
      <w:r w:rsidRPr="00EE3602">
        <w:rPr>
          <w:rFonts w:ascii="Arial" w:hAnsi="Arial" w:cs="Arial"/>
          <w:b/>
          <w:bCs/>
          <w:sz w:val="20"/>
          <w:szCs w:val="20"/>
        </w:rPr>
        <w:t xml:space="preserve"> </w:t>
      </w:r>
      <w:r>
        <w:rPr>
          <w:rFonts w:ascii="Arial" w:hAnsi="Arial" w:cs="Arial"/>
          <w:b/>
          <w:bCs/>
          <w:sz w:val="20"/>
          <w:szCs w:val="20"/>
        </w:rPr>
        <w:t>and analytics</w:t>
      </w:r>
      <w:r w:rsidRPr="00EE3602">
        <w:rPr>
          <w:rFonts w:ascii="Arial" w:hAnsi="Arial" w:cs="Arial"/>
          <w:b/>
          <w:bCs/>
          <w:sz w:val="20"/>
          <w:szCs w:val="20"/>
        </w:rPr>
        <w:t xml:space="preserve"> to support 1GX community requests and management of data per the GoA’s data retention rules and guidelines</w:t>
      </w:r>
      <w:r w:rsidR="002337A8">
        <w:rPr>
          <w:rFonts w:ascii="Arial" w:hAnsi="Arial" w:cs="Arial"/>
          <w:b/>
          <w:bCs/>
          <w:sz w:val="20"/>
          <w:szCs w:val="20"/>
        </w:rPr>
        <w:t>.</w:t>
      </w:r>
      <w:r w:rsidRPr="00EE3602">
        <w:rPr>
          <w:rFonts w:ascii="Arial" w:hAnsi="Arial" w:cs="Arial"/>
          <w:b/>
          <w:bCs/>
          <w:sz w:val="20"/>
          <w:szCs w:val="20"/>
        </w:rPr>
        <w:t xml:space="preserve"> </w:t>
      </w:r>
    </w:p>
    <w:p w14:paraId="7EC44D2E" w14:textId="335753A6" w:rsidR="00B35DB2" w:rsidRPr="00EE3602" w:rsidRDefault="00B378A3" w:rsidP="00EE3602">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B35DB2" w:rsidRPr="00EE3602">
        <w:rPr>
          <w:rFonts w:ascii="Arial" w:hAnsi="Arial" w:cs="Arial"/>
          <w:sz w:val="20"/>
          <w:szCs w:val="20"/>
        </w:rPr>
        <w:t xml:space="preserve">evelopment of queries and custom reports to monitor data pertaining to </w:t>
      </w:r>
      <w:r w:rsidR="00983134">
        <w:rPr>
          <w:rFonts w:ascii="Arial" w:hAnsi="Arial" w:cs="Arial"/>
          <w:sz w:val="20"/>
          <w:szCs w:val="20"/>
        </w:rPr>
        <w:t xml:space="preserve">HCM, Finance, and SCM. </w:t>
      </w:r>
    </w:p>
    <w:p w14:paraId="1905CA35" w14:textId="147B12B4" w:rsidR="003D59B9" w:rsidRPr="00D72DFC" w:rsidRDefault="008376AA" w:rsidP="003D59B9">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Develops and provides a</w:t>
      </w:r>
      <w:r w:rsidR="00B35DB2" w:rsidRPr="00EE3602">
        <w:rPr>
          <w:rFonts w:ascii="Arial" w:hAnsi="Arial" w:cs="Arial"/>
          <w:sz w:val="20"/>
          <w:szCs w:val="20"/>
        </w:rPr>
        <w:t xml:space="preserve">nalysis and reporting to help inform and support strategic decisions and business plans, the monitoring and evaluation of programs and initiatives, and business operations. </w:t>
      </w:r>
    </w:p>
    <w:p w14:paraId="4D4C7684" w14:textId="4874EF42" w:rsidR="00B35DB2" w:rsidRPr="00EE3602" w:rsidRDefault="00EE3602" w:rsidP="00EE3602">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Coordinate</w:t>
      </w:r>
      <w:r w:rsidR="00B35DB2" w:rsidRPr="00EE3602">
        <w:rPr>
          <w:rFonts w:ascii="Arial" w:hAnsi="Arial" w:cs="Arial"/>
          <w:sz w:val="20"/>
          <w:szCs w:val="20"/>
        </w:rPr>
        <w:t xml:space="preserve"> reviews and analyses of application of business processes by operational areas, ensuring</w:t>
      </w:r>
    </w:p>
    <w:p w14:paraId="096B92E7" w14:textId="77777777" w:rsidR="00B35DB2" w:rsidRPr="00EE3602" w:rsidRDefault="00B35DB2" w:rsidP="00EE3602">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reports on outcomes are developed and risks identified.</w:t>
      </w:r>
    </w:p>
    <w:p w14:paraId="7EEF5F70" w14:textId="558B3F24" w:rsidR="00B35DB2" w:rsidRPr="00EE3602" w:rsidRDefault="005719BC" w:rsidP="00EE3602">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B35DB2" w:rsidRPr="00EE3602">
        <w:rPr>
          <w:rFonts w:ascii="Arial" w:hAnsi="Arial" w:cs="Arial"/>
          <w:sz w:val="20"/>
          <w:szCs w:val="20"/>
        </w:rPr>
        <w:t>evelopment, maintenance, and delivery of reports to assist with compliance audits of shared service</w:t>
      </w:r>
    </w:p>
    <w:p w14:paraId="402D3C61" w14:textId="7C50CDE6" w:rsidR="00B35DB2" w:rsidRPr="00EE3602" w:rsidRDefault="00B35DB2" w:rsidP="00EE3602">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operations and ensure information and security requirements of clients and stakeholders are understood and</w:t>
      </w:r>
    </w:p>
    <w:p w14:paraId="22723646" w14:textId="77777777" w:rsidR="00B35DB2" w:rsidRPr="00EE3602" w:rsidRDefault="00B35DB2" w:rsidP="00EE3602">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addressed (e.g., OAG audit).</w:t>
      </w:r>
    </w:p>
    <w:p w14:paraId="1298D786" w14:textId="3F8C64FC" w:rsidR="00B35DB2" w:rsidRPr="00EE3602" w:rsidRDefault="005719BC" w:rsidP="00EE3602">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D</w:t>
      </w:r>
      <w:r w:rsidR="00B35DB2" w:rsidRPr="00EE3602">
        <w:rPr>
          <w:rFonts w:ascii="Arial" w:hAnsi="Arial" w:cs="Arial"/>
          <w:sz w:val="20"/>
          <w:szCs w:val="20"/>
        </w:rPr>
        <w:t>evelopment and provision of customized reports in response to specific ministry requests (e.g.,</w:t>
      </w:r>
    </w:p>
    <w:p w14:paraId="0C90FD16" w14:textId="6E824DE5" w:rsidR="00EE3602" w:rsidRPr="00EE3602" w:rsidRDefault="00B35DB2" w:rsidP="00EE3602">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 xml:space="preserve">requests relating to activities, programs, initiatives, and occurrences); </w:t>
      </w:r>
      <w:r w:rsidR="00EE3602">
        <w:rPr>
          <w:rFonts w:ascii="Arial" w:hAnsi="Arial" w:cs="Arial"/>
          <w:sz w:val="20"/>
          <w:szCs w:val="20"/>
        </w:rPr>
        <w:t xml:space="preserve">provide </w:t>
      </w:r>
      <w:r w:rsidRPr="00EE3602">
        <w:rPr>
          <w:rFonts w:ascii="Arial" w:hAnsi="Arial" w:cs="Arial"/>
          <w:sz w:val="20"/>
          <w:szCs w:val="20"/>
        </w:rPr>
        <w:t xml:space="preserve">consultation and coordination </w:t>
      </w:r>
    </w:p>
    <w:p w14:paraId="3149DA75" w14:textId="53ADB626" w:rsidR="00B35DB2" w:rsidRPr="00EE3602" w:rsidRDefault="00B35DB2" w:rsidP="00EE3602">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to understand, interpret, document, and meet reporting requirements of clients.</w:t>
      </w:r>
    </w:p>
    <w:p w14:paraId="5595518A" w14:textId="74717810" w:rsidR="00B35DB2" w:rsidRPr="001A3163" w:rsidRDefault="005719BC" w:rsidP="000A1912">
      <w:pPr>
        <w:pStyle w:val="ListParagraph"/>
        <w:numPr>
          <w:ilvl w:val="0"/>
          <w:numId w:val="23"/>
        </w:numPr>
        <w:autoSpaceDE w:val="0"/>
        <w:autoSpaceDN w:val="0"/>
        <w:adjustRightInd w:val="0"/>
        <w:spacing w:after="0" w:line="240" w:lineRule="auto"/>
        <w:rPr>
          <w:rFonts w:ascii="Arial" w:hAnsi="Arial" w:cs="Arial"/>
          <w:sz w:val="20"/>
          <w:szCs w:val="20"/>
        </w:rPr>
      </w:pPr>
      <w:r w:rsidRPr="001A3163">
        <w:rPr>
          <w:rFonts w:ascii="Arial" w:hAnsi="Arial" w:cs="Arial"/>
          <w:sz w:val="20"/>
          <w:szCs w:val="20"/>
        </w:rPr>
        <w:t>Manages</w:t>
      </w:r>
      <w:r w:rsidR="00B35DB2" w:rsidRPr="001A3163">
        <w:rPr>
          <w:rFonts w:ascii="Arial" w:hAnsi="Arial" w:cs="Arial"/>
          <w:sz w:val="20"/>
          <w:szCs w:val="20"/>
        </w:rPr>
        <w:t xml:space="preserve"> corporate human resource and finance reporting services associated with 1GX/ERA/IMAGIS</w:t>
      </w:r>
      <w:r w:rsidR="001A3163">
        <w:rPr>
          <w:rFonts w:ascii="Arial" w:hAnsi="Arial" w:cs="Arial"/>
          <w:sz w:val="20"/>
          <w:szCs w:val="20"/>
        </w:rPr>
        <w:t xml:space="preserve"> </w:t>
      </w:r>
      <w:r w:rsidR="00B35DB2" w:rsidRPr="001A3163">
        <w:rPr>
          <w:rFonts w:ascii="Arial" w:hAnsi="Arial" w:cs="Arial"/>
          <w:sz w:val="20"/>
          <w:szCs w:val="20"/>
        </w:rPr>
        <w:t>(e.g., position / classification reports, salary reports, benefit reports, vacation reports / liability,</w:t>
      </w:r>
    </w:p>
    <w:p w14:paraId="5C65F02D" w14:textId="77777777" w:rsidR="00B35DB2" w:rsidRPr="00EE3602" w:rsidRDefault="00B35DB2" w:rsidP="008376AA">
      <w:pPr>
        <w:pStyle w:val="ListParagraph"/>
        <w:autoSpaceDE w:val="0"/>
        <w:autoSpaceDN w:val="0"/>
        <w:adjustRightInd w:val="0"/>
        <w:spacing w:after="0" w:line="240" w:lineRule="auto"/>
        <w:rPr>
          <w:rFonts w:ascii="Arial" w:hAnsi="Arial" w:cs="Arial"/>
          <w:sz w:val="20"/>
          <w:szCs w:val="20"/>
        </w:rPr>
      </w:pPr>
      <w:r w:rsidRPr="00EE3602">
        <w:rPr>
          <w:rFonts w:ascii="Arial" w:hAnsi="Arial" w:cs="Arial"/>
          <w:sz w:val="20"/>
          <w:szCs w:val="20"/>
        </w:rPr>
        <w:t>absence reports, recruitment reports).</w:t>
      </w:r>
    </w:p>
    <w:p w14:paraId="38EA4060" w14:textId="1DA5C75B" w:rsidR="00B35DB2" w:rsidRPr="008376AA" w:rsidRDefault="008376AA" w:rsidP="00747FE2">
      <w:pPr>
        <w:pStyle w:val="ListParagraph"/>
        <w:numPr>
          <w:ilvl w:val="0"/>
          <w:numId w:val="23"/>
        </w:numPr>
        <w:autoSpaceDE w:val="0"/>
        <w:autoSpaceDN w:val="0"/>
        <w:adjustRightInd w:val="0"/>
        <w:spacing w:after="0" w:line="240" w:lineRule="auto"/>
        <w:rPr>
          <w:rFonts w:ascii="Arial" w:hAnsi="Arial" w:cs="Arial"/>
          <w:sz w:val="20"/>
          <w:szCs w:val="20"/>
        </w:rPr>
      </w:pPr>
      <w:r w:rsidRPr="008376AA">
        <w:rPr>
          <w:rFonts w:ascii="Arial" w:hAnsi="Arial" w:cs="Arial"/>
          <w:sz w:val="20"/>
          <w:szCs w:val="20"/>
        </w:rPr>
        <w:t xml:space="preserve">Develops and </w:t>
      </w:r>
      <w:r>
        <w:rPr>
          <w:rFonts w:ascii="Arial" w:hAnsi="Arial" w:cs="Arial"/>
          <w:sz w:val="20"/>
          <w:szCs w:val="20"/>
        </w:rPr>
        <w:t>m</w:t>
      </w:r>
      <w:r w:rsidRPr="008376AA">
        <w:rPr>
          <w:rFonts w:ascii="Arial" w:hAnsi="Arial" w:cs="Arial"/>
          <w:sz w:val="20"/>
          <w:szCs w:val="20"/>
        </w:rPr>
        <w:t>aintains</w:t>
      </w:r>
      <w:r w:rsidR="00B35DB2" w:rsidRPr="008376AA">
        <w:rPr>
          <w:rFonts w:ascii="Arial" w:hAnsi="Arial" w:cs="Arial"/>
          <w:sz w:val="20"/>
          <w:szCs w:val="20"/>
        </w:rPr>
        <w:t xml:space="preserve"> of repositories of queries and reports to support corporate and custom</w:t>
      </w:r>
      <w:r>
        <w:rPr>
          <w:rFonts w:ascii="Arial" w:hAnsi="Arial" w:cs="Arial"/>
          <w:sz w:val="20"/>
          <w:szCs w:val="20"/>
        </w:rPr>
        <w:t xml:space="preserve"> </w:t>
      </w:r>
      <w:r w:rsidR="00B35DB2" w:rsidRPr="008376AA">
        <w:rPr>
          <w:rFonts w:ascii="Arial" w:hAnsi="Arial" w:cs="Arial"/>
          <w:sz w:val="20"/>
          <w:szCs w:val="20"/>
        </w:rPr>
        <w:t>reporting requirements.</w:t>
      </w:r>
    </w:p>
    <w:p w14:paraId="608BA55E" w14:textId="6AE6A346" w:rsidR="00B35DB2" w:rsidRPr="008376AA" w:rsidRDefault="005719BC" w:rsidP="00AF527E">
      <w:pPr>
        <w:pStyle w:val="ListParagraph"/>
        <w:numPr>
          <w:ilvl w:val="0"/>
          <w:numId w:val="23"/>
        </w:numPr>
        <w:autoSpaceDE w:val="0"/>
        <w:autoSpaceDN w:val="0"/>
        <w:adjustRightInd w:val="0"/>
        <w:spacing w:after="0" w:line="240" w:lineRule="auto"/>
        <w:rPr>
          <w:rFonts w:ascii="Arial" w:hAnsi="Arial" w:cs="Arial"/>
          <w:sz w:val="20"/>
          <w:szCs w:val="20"/>
        </w:rPr>
      </w:pPr>
      <w:r w:rsidRPr="008376AA">
        <w:rPr>
          <w:rFonts w:ascii="Arial" w:hAnsi="Arial" w:cs="Arial"/>
          <w:sz w:val="20"/>
          <w:szCs w:val="20"/>
        </w:rPr>
        <w:t>Provides the provisioning</w:t>
      </w:r>
      <w:r w:rsidR="00B35DB2" w:rsidRPr="008376AA">
        <w:rPr>
          <w:rFonts w:ascii="Arial" w:hAnsi="Arial" w:cs="Arial"/>
          <w:sz w:val="20"/>
          <w:szCs w:val="20"/>
        </w:rPr>
        <w:t xml:space="preserve"> of information to generate and promote awareness of ERP applications </w:t>
      </w:r>
      <w:r w:rsidR="008376AA">
        <w:rPr>
          <w:rFonts w:ascii="Arial" w:hAnsi="Arial" w:cs="Arial"/>
          <w:sz w:val="20"/>
          <w:szCs w:val="20"/>
        </w:rPr>
        <w:t xml:space="preserve">and </w:t>
      </w:r>
      <w:r w:rsidR="00B35DB2" w:rsidRPr="008376AA">
        <w:rPr>
          <w:rFonts w:ascii="Arial" w:hAnsi="Arial" w:cs="Arial"/>
          <w:sz w:val="20"/>
          <w:szCs w:val="20"/>
        </w:rPr>
        <w:t>reporting services</w:t>
      </w:r>
      <w:r w:rsidR="008376AA" w:rsidRPr="008376AA">
        <w:rPr>
          <w:rFonts w:ascii="Arial" w:hAnsi="Arial" w:cs="Arial"/>
          <w:sz w:val="20"/>
          <w:szCs w:val="20"/>
        </w:rPr>
        <w:t xml:space="preserve"> </w:t>
      </w:r>
      <w:r w:rsidR="00B35DB2" w:rsidRPr="008376AA">
        <w:rPr>
          <w:rFonts w:ascii="Arial" w:hAnsi="Arial" w:cs="Arial"/>
          <w:sz w:val="20"/>
          <w:szCs w:val="20"/>
        </w:rPr>
        <w:t>available to the GoA client community (e.g., management dashboard, Minister Expense reports).</w:t>
      </w:r>
    </w:p>
    <w:p w14:paraId="74FF3AAC" w14:textId="7D42D7DA" w:rsidR="00B35DB2" w:rsidRPr="008376AA" w:rsidRDefault="008376AA" w:rsidP="00276D6C">
      <w:pPr>
        <w:pStyle w:val="ListParagraph"/>
        <w:numPr>
          <w:ilvl w:val="0"/>
          <w:numId w:val="23"/>
        </w:numPr>
        <w:autoSpaceDE w:val="0"/>
        <w:autoSpaceDN w:val="0"/>
        <w:adjustRightInd w:val="0"/>
        <w:spacing w:after="0" w:line="240" w:lineRule="auto"/>
        <w:rPr>
          <w:rFonts w:ascii="Arial" w:hAnsi="Arial" w:cs="Arial"/>
          <w:sz w:val="20"/>
          <w:szCs w:val="20"/>
        </w:rPr>
      </w:pPr>
      <w:r w:rsidRPr="008376AA">
        <w:rPr>
          <w:rFonts w:ascii="Arial" w:hAnsi="Arial" w:cs="Arial"/>
          <w:sz w:val="20"/>
          <w:szCs w:val="20"/>
        </w:rPr>
        <w:t xml:space="preserve">Develops and maintains </w:t>
      </w:r>
      <w:r w:rsidR="00B35DB2" w:rsidRPr="008376AA">
        <w:rPr>
          <w:rFonts w:ascii="Arial" w:hAnsi="Arial" w:cs="Arial"/>
          <w:sz w:val="20"/>
          <w:szCs w:val="20"/>
        </w:rPr>
        <w:t xml:space="preserve">service catalogue and training manuals for reporting within </w:t>
      </w:r>
      <w:r>
        <w:rPr>
          <w:rFonts w:ascii="Arial" w:hAnsi="Arial" w:cs="Arial"/>
          <w:sz w:val="20"/>
          <w:szCs w:val="20"/>
        </w:rPr>
        <w:t>GoA Shared Services areas</w:t>
      </w:r>
      <w:r w:rsidR="00B35DB2" w:rsidRPr="008376AA">
        <w:rPr>
          <w:rFonts w:ascii="Arial" w:hAnsi="Arial" w:cs="Arial"/>
          <w:sz w:val="20"/>
          <w:szCs w:val="20"/>
        </w:rPr>
        <w:t xml:space="preserve"> (e.g., Compensation and Benefits), ensuring that service levels are identified and can be tracked, costs are included, and processes are clear.</w:t>
      </w:r>
    </w:p>
    <w:p w14:paraId="4B3379F6" w14:textId="5175EC2E" w:rsidR="00B35DB2" w:rsidRPr="008376AA" w:rsidRDefault="00EE3602" w:rsidP="00B567B6">
      <w:pPr>
        <w:pStyle w:val="ListParagraph"/>
        <w:numPr>
          <w:ilvl w:val="0"/>
          <w:numId w:val="23"/>
        </w:numPr>
        <w:autoSpaceDE w:val="0"/>
        <w:autoSpaceDN w:val="0"/>
        <w:adjustRightInd w:val="0"/>
        <w:spacing w:after="0" w:line="240" w:lineRule="auto"/>
        <w:rPr>
          <w:rFonts w:ascii="Arial" w:hAnsi="Arial" w:cs="Arial"/>
          <w:sz w:val="20"/>
          <w:szCs w:val="20"/>
        </w:rPr>
      </w:pPr>
      <w:r w:rsidRPr="008376AA">
        <w:rPr>
          <w:rFonts w:ascii="Arial" w:hAnsi="Arial" w:cs="Arial"/>
          <w:sz w:val="20"/>
          <w:szCs w:val="20"/>
        </w:rPr>
        <w:t xml:space="preserve">Provide </w:t>
      </w:r>
      <w:r w:rsidR="00B35DB2" w:rsidRPr="008376AA">
        <w:rPr>
          <w:rFonts w:ascii="Arial" w:hAnsi="Arial" w:cs="Arial"/>
          <w:sz w:val="20"/>
          <w:szCs w:val="20"/>
        </w:rPr>
        <w:t>input and support for the development and maintenance of business process maps in</w:t>
      </w:r>
      <w:r w:rsidR="008376AA" w:rsidRPr="008376AA">
        <w:rPr>
          <w:rFonts w:ascii="Arial" w:hAnsi="Arial" w:cs="Arial"/>
          <w:sz w:val="20"/>
          <w:szCs w:val="20"/>
        </w:rPr>
        <w:t xml:space="preserve"> </w:t>
      </w:r>
      <w:r w:rsidR="00B35DB2" w:rsidRPr="008376AA">
        <w:rPr>
          <w:rFonts w:ascii="Arial" w:hAnsi="Arial" w:cs="Arial"/>
          <w:sz w:val="20"/>
          <w:szCs w:val="20"/>
        </w:rPr>
        <w:t>relation to reporting services.</w:t>
      </w:r>
    </w:p>
    <w:p w14:paraId="10DAABE9" w14:textId="45B2E4AA" w:rsidR="00B35DB2" w:rsidRDefault="00B35DB2" w:rsidP="00EE3602">
      <w:pPr>
        <w:pStyle w:val="ListParagraph"/>
        <w:numPr>
          <w:ilvl w:val="0"/>
          <w:numId w:val="23"/>
        </w:numPr>
        <w:autoSpaceDE w:val="0"/>
        <w:autoSpaceDN w:val="0"/>
        <w:adjustRightInd w:val="0"/>
        <w:spacing w:after="0" w:line="240" w:lineRule="auto"/>
        <w:rPr>
          <w:rFonts w:ascii="Arial" w:hAnsi="Arial" w:cs="Arial"/>
          <w:sz w:val="20"/>
          <w:szCs w:val="20"/>
        </w:rPr>
      </w:pPr>
      <w:r w:rsidRPr="00EE3602">
        <w:rPr>
          <w:rFonts w:ascii="Arial" w:hAnsi="Arial" w:cs="Arial"/>
          <w:sz w:val="20"/>
          <w:szCs w:val="20"/>
        </w:rPr>
        <w:t>Contribute to the planning and management of the ERP applications production and reporting operating environments through participation in unit and branch management teams.</w:t>
      </w:r>
    </w:p>
    <w:p w14:paraId="7AFB2353" w14:textId="08487A18" w:rsidR="009C5F66" w:rsidRDefault="009C5F66" w:rsidP="00EE3602">
      <w:pPr>
        <w:pStyle w:val="ListParagraph"/>
        <w:numPr>
          <w:ilvl w:val="0"/>
          <w:numId w:val="2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Design and develop queries </w:t>
      </w:r>
      <w:r w:rsidR="0086097B">
        <w:rPr>
          <w:rFonts w:ascii="Arial" w:hAnsi="Arial" w:cs="Arial"/>
          <w:sz w:val="20"/>
          <w:szCs w:val="20"/>
        </w:rPr>
        <w:t>based on Service Requests including very complex queries and custom reports</w:t>
      </w:r>
    </w:p>
    <w:p w14:paraId="3A041D1F" w14:textId="77777777" w:rsidR="0086097B" w:rsidRPr="00EE3602" w:rsidRDefault="0086097B" w:rsidP="0086097B">
      <w:pPr>
        <w:pStyle w:val="ListParagraph"/>
        <w:numPr>
          <w:ilvl w:val="0"/>
          <w:numId w:val="23"/>
        </w:numPr>
        <w:autoSpaceDE w:val="0"/>
        <w:autoSpaceDN w:val="0"/>
        <w:adjustRightInd w:val="0"/>
        <w:spacing w:after="0" w:line="240" w:lineRule="auto"/>
        <w:rPr>
          <w:rFonts w:ascii="Arial" w:hAnsi="Arial" w:cs="Arial"/>
          <w:sz w:val="20"/>
          <w:szCs w:val="20"/>
          <w:lang w:val="en-GB"/>
        </w:rPr>
      </w:pPr>
      <w:r>
        <w:rPr>
          <w:rFonts w:ascii="Arial" w:hAnsi="Arial" w:cs="Arial"/>
          <w:sz w:val="20"/>
          <w:szCs w:val="20"/>
        </w:rPr>
        <w:t xml:space="preserve">Provides </w:t>
      </w:r>
      <w:r w:rsidRPr="00EE3602">
        <w:rPr>
          <w:rFonts w:ascii="Arial" w:hAnsi="Arial" w:cs="Arial"/>
          <w:sz w:val="20"/>
          <w:szCs w:val="20"/>
        </w:rPr>
        <w:t xml:space="preserve">support and delivery of public disclosures (salary disclosure, travel expenses, blue book, grant disclosure, sole source, and Ministers’ office expenses) across the 1GX solution using the numerous reporting platforms and tools. </w:t>
      </w:r>
    </w:p>
    <w:p w14:paraId="4B35AE17" w14:textId="77777777" w:rsidR="00EE3602" w:rsidRPr="00EE3602" w:rsidRDefault="00EE3602" w:rsidP="00EE3602">
      <w:pPr>
        <w:autoSpaceDE w:val="0"/>
        <w:autoSpaceDN w:val="0"/>
        <w:adjustRightInd w:val="0"/>
        <w:spacing w:after="0" w:line="240" w:lineRule="auto"/>
        <w:rPr>
          <w:rFonts w:ascii="Arial" w:hAnsi="Arial" w:cs="Arial"/>
          <w:sz w:val="20"/>
          <w:szCs w:val="20"/>
        </w:rPr>
      </w:pPr>
    </w:p>
    <w:p w14:paraId="3001BF72" w14:textId="77777777" w:rsidR="00B35DB2" w:rsidRPr="00EE3602" w:rsidRDefault="00B35DB2" w:rsidP="00EE3602">
      <w:pPr>
        <w:pStyle w:val="ListParagraph"/>
        <w:numPr>
          <w:ilvl w:val="0"/>
          <w:numId w:val="16"/>
        </w:numPr>
        <w:autoSpaceDE w:val="0"/>
        <w:autoSpaceDN w:val="0"/>
        <w:adjustRightInd w:val="0"/>
        <w:spacing w:after="0" w:line="240" w:lineRule="auto"/>
        <w:rPr>
          <w:rFonts w:ascii="Arial" w:hAnsi="Arial" w:cs="Arial"/>
          <w:b/>
          <w:bCs/>
          <w:sz w:val="20"/>
          <w:szCs w:val="20"/>
        </w:rPr>
      </w:pPr>
      <w:r w:rsidRPr="00EE3602">
        <w:rPr>
          <w:rFonts w:ascii="Arial" w:hAnsi="Arial" w:cs="Arial"/>
          <w:b/>
          <w:bCs/>
          <w:sz w:val="20"/>
          <w:szCs w:val="20"/>
        </w:rPr>
        <w:t>Ensure proper Information Lifecycle Management and that 1GX data/ERA Repository/IMAGIS Data are managed per the GoA’s data retention rules and guidelines.</w:t>
      </w:r>
    </w:p>
    <w:p w14:paraId="5F79BFD3" w14:textId="03FB2BBE" w:rsidR="00B35DB2" w:rsidRPr="0086097B" w:rsidRDefault="00686672" w:rsidP="00B97AF4">
      <w:pPr>
        <w:pStyle w:val="ListParagraph"/>
        <w:numPr>
          <w:ilvl w:val="0"/>
          <w:numId w:val="23"/>
        </w:numPr>
        <w:autoSpaceDE w:val="0"/>
        <w:autoSpaceDN w:val="0"/>
        <w:adjustRightInd w:val="0"/>
        <w:spacing w:after="0" w:line="240" w:lineRule="auto"/>
        <w:rPr>
          <w:rFonts w:ascii="Arial" w:hAnsi="Arial" w:cs="Arial"/>
          <w:sz w:val="20"/>
          <w:szCs w:val="20"/>
          <w:lang w:val="en-GB"/>
        </w:rPr>
      </w:pPr>
      <w:r>
        <w:rPr>
          <w:rFonts w:ascii="Arial" w:hAnsi="Arial" w:cs="Arial"/>
          <w:sz w:val="20"/>
          <w:szCs w:val="20"/>
        </w:rPr>
        <w:t xml:space="preserve">Contributes </w:t>
      </w:r>
      <w:r w:rsidR="00EE3602">
        <w:rPr>
          <w:rFonts w:ascii="Arial" w:hAnsi="Arial" w:cs="Arial"/>
          <w:sz w:val="20"/>
          <w:szCs w:val="20"/>
        </w:rPr>
        <w:t>in the</w:t>
      </w:r>
      <w:r w:rsidR="00B35DB2" w:rsidRPr="00EE3602">
        <w:rPr>
          <w:rFonts w:ascii="Arial" w:hAnsi="Arial" w:cs="Arial"/>
          <w:sz w:val="20"/>
          <w:szCs w:val="20"/>
        </w:rPr>
        <w:t xml:space="preserve"> </w:t>
      </w:r>
      <w:r w:rsidR="00B97AF4">
        <w:rPr>
          <w:rFonts w:ascii="Arial" w:hAnsi="Arial" w:cs="Arial"/>
          <w:sz w:val="20"/>
          <w:szCs w:val="20"/>
        </w:rPr>
        <w:t>developmen</w:t>
      </w:r>
      <w:r w:rsidR="00B35DB2" w:rsidRPr="00D72DFC">
        <w:rPr>
          <w:rFonts w:ascii="Arial" w:hAnsi="Arial" w:cs="Arial"/>
          <w:sz w:val="20"/>
          <w:szCs w:val="20"/>
        </w:rPr>
        <w:t xml:space="preserve">t and delivery of future enhancements </w:t>
      </w:r>
      <w:r w:rsidR="00EE3602" w:rsidRPr="00D72DFC">
        <w:rPr>
          <w:rFonts w:ascii="Arial" w:hAnsi="Arial" w:cs="Arial"/>
          <w:sz w:val="20"/>
          <w:szCs w:val="20"/>
        </w:rPr>
        <w:t>e.g.,</w:t>
      </w:r>
      <w:r w:rsidR="00B35DB2" w:rsidRPr="00D72DFC">
        <w:rPr>
          <w:rFonts w:ascii="Arial" w:hAnsi="Arial" w:cs="Arial"/>
          <w:sz w:val="20"/>
          <w:szCs w:val="20"/>
        </w:rPr>
        <w:t xml:space="preserve"> data warehouse, creation of </w:t>
      </w:r>
      <w:r w:rsidR="00B35DB2" w:rsidRPr="0086097B">
        <w:rPr>
          <w:rFonts w:ascii="Arial" w:hAnsi="Arial" w:cs="Arial"/>
          <w:sz w:val="20"/>
          <w:szCs w:val="20"/>
        </w:rPr>
        <w:t>dashboards and predictive analytics</w:t>
      </w:r>
      <w:r w:rsidR="00EE3602" w:rsidRPr="0086097B">
        <w:rPr>
          <w:rFonts w:ascii="Arial" w:hAnsi="Arial" w:cs="Arial"/>
          <w:sz w:val="20"/>
          <w:szCs w:val="20"/>
        </w:rPr>
        <w:t>.</w:t>
      </w:r>
    </w:p>
    <w:p w14:paraId="55C9D9A9" w14:textId="07688E7F" w:rsidR="0086097B" w:rsidRPr="0086097B" w:rsidRDefault="0086097B" w:rsidP="00B97AF4">
      <w:pPr>
        <w:pStyle w:val="ListParagraph"/>
        <w:numPr>
          <w:ilvl w:val="0"/>
          <w:numId w:val="23"/>
        </w:numPr>
        <w:autoSpaceDE w:val="0"/>
        <w:autoSpaceDN w:val="0"/>
        <w:adjustRightInd w:val="0"/>
        <w:spacing w:after="0" w:line="240" w:lineRule="auto"/>
        <w:rPr>
          <w:rFonts w:ascii="Arial" w:hAnsi="Arial" w:cs="Arial"/>
          <w:sz w:val="20"/>
          <w:szCs w:val="20"/>
          <w:lang w:val="en-GB"/>
        </w:rPr>
      </w:pPr>
      <w:r w:rsidRPr="0086097B">
        <w:rPr>
          <w:rFonts w:ascii="Arial" w:hAnsi="Arial" w:cs="Arial"/>
          <w:sz w:val="20"/>
          <w:szCs w:val="20"/>
          <w:lang w:val="en-GB"/>
        </w:rPr>
        <w:t xml:space="preserve">Works on the development and implementation of </w:t>
      </w:r>
      <w:r w:rsidRPr="0086097B">
        <w:rPr>
          <w:rFonts w:ascii="Arial" w:hAnsi="Arial" w:cs="Arial"/>
          <w:sz w:val="20"/>
          <w:szCs w:val="20"/>
          <w:lang w:val="en-US"/>
        </w:rPr>
        <w:t>SAP Information Lifecycle Management (ILM)</w:t>
      </w:r>
    </w:p>
    <w:p w14:paraId="41F1F7FA" w14:textId="70F31693" w:rsidR="0086097B" w:rsidRPr="00D72DFC" w:rsidRDefault="00403E73" w:rsidP="00B97AF4">
      <w:pPr>
        <w:pStyle w:val="ListParagraph"/>
        <w:numPr>
          <w:ilvl w:val="0"/>
          <w:numId w:val="23"/>
        </w:num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Develop the framework for all data of all the repositories under Information Excellence’s areas of responsibility to understand the data and how it is used in each of the areas.  This will ensure that we are in compliance with the GoA’s data retention rules and guidelines.  </w:t>
      </w:r>
    </w:p>
    <w:p w14:paraId="53DD0539" w14:textId="30AF67DC" w:rsidR="00DD68B4" w:rsidRDefault="00DD68B4" w:rsidP="00C7399D">
      <w:pPr>
        <w:autoSpaceDE w:val="0"/>
        <w:autoSpaceDN w:val="0"/>
        <w:adjustRightInd w:val="0"/>
        <w:spacing w:after="0" w:line="240" w:lineRule="auto"/>
        <w:rPr>
          <w:rFonts w:ascii="Arial" w:hAnsi="Arial" w:cs="Arial"/>
          <w:sz w:val="20"/>
          <w:szCs w:val="20"/>
        </w:rPr>
      </w:pPr>
    </w:p>
    <w:p w14:paraId="56871127" w14:textId="1DD7835B" w:rsidR="00C45874" w:rsidRPr="004905C8" w:rsidRDefault="004905C8" w:rsidP="009E42BC">
      <w:pPr>
        <w:pStyle w:val="ListParagraph"/>
        <w:numPr>
          <w:ilvl w:val="0"/>
          <w:numId w:val="16"/>
        </w:numPr>
        <w:autoSpaceDE w:val="0"/>
        <w:autoSpaceDN w:val="0"/>
        <w:adjustRightInd w:val="0"/>
        <w:spacing w:after="0" w:line="240" w:lineRule="auto"/>
        <w:rPr>
          <w:rFonts w:ascii="Arial" w:hAnsi="Arial" w:cs="Arial"/>
          <w:bCs/>
          <w:sz w:val="20"/>
          <w:szCs w:val="20"/>
          <w:lang w:val="en-US"/>
        </w:rPr>
      </w:pPr>
      <w:r>
        <w:rPr>
          <w:rFonts w:ascii="Arial" w:hAnsi="Arial" w:cs="Arial"/>
          <w:b/>
          <w:bCs/>
          <w:sz w:val="20"/>
          <w:szCs w:val="20"/>
          <w:lang w:val="en-US"/>
        </w:rPr>
        <w:t>Providing</w:t>
      </w:r>
      <w:r w:rsidR="00CD7984" w:rsidRPr="009E42BC">
        <w:rPr>
          <w:rFonts w:ascii="Arial" w:hAnsi="Arial" w:cs="Arial"/>
          <w:b/>
          <w:bCs/>
          <w:sz w:val="20"/>
          <w:szCs w:val="20"/>
          <w:lang w:val="en-US"/>
        </w:rPr>
        <w:t xml:space="preserve"> reporting and analytics; </w:t>
      </w:r>
      <w:r w:rsidR="00DD68B4" w:rsidRPr="009E42BC">
        <w:rPr>
          <w:rFonts w:ascii="Arial" w:hAnsi="Arial" w:cs="Arial"/>
          <w:b/>
          <w:bCs/>
          <w:sz w:val="20"/>
          <w:szCs w:val="20"/>
          <w:lang w:val="en-US"/>
        </w:rPr>
        <w:t>p</w:t>
      </w:r>
      <w:r w:rsidR="00701FCB" w:rsidRPr="009E42BC">
        <w:rPr>
          <w:rFonts w:ascii="Arial" w:hAnsi="Arial" w:cs="Arial"/>
          <w:b/>
          <w:bCs/>
          <w:sz w:val="20"/>
          <w:szCs w:val="20"/>
          <w:lang w:val="en-US"/>
        </w:rPr>
        <w:t>rovide expert</w:t>
      </w:r>
      <w:r w:rsidR="00DD68B4" w:rsidRPr="009E42BC">
        <w:rPr>
          <w:rFonts w:ascii="Arial" w:hAnsi="Arial" w:cs="Arial"/>
          <w:b/>
          <w:bCs/>
          <w:sz w:val="20"/>
          <w:szCs w:val="20"/>
          <w:lang w:val="en-US"/>
        </w:rPr>
        <w:t xml:space="preserve"> advice, guidance,</w:t>
      </w:r>
      <w:r w:rsidR="00701FCB" w:rsidRPr="009E42BC">
        <w:rPr>
          <w:rFonts w:ascii="Arial" w:hAnsi="Arial" w:cs="Arial"/>
          <w:b/>
          <w:bCs/>
          <w:sz w:val="20"/>
          <w:szCs w:val="20"/>
          <w:lang w:val="en-US"/>
        </w:rPr>
        <w:t xml:space="preserve"> and address complex and escalated issues.</w:t>
      </w:r>
    </w:p>
    <w:p w14:paraId="10511842" w14:textId="0C778C29" w:rsidR="00511EAB" w:rsidRPr="004905C8" w:rsidRDefault="00511EAB" w:rsidP="00CB3725">
      <w:pPr>
        <w:pStyle w:val="ListParagraph"/>
        <w:numPr>
          <w:ilvl w:val="0"/>
          <w:numId w:val="9"/>
        </w:numPr>
        <w:autoSpaceDE w:val="0"/>
        <w:autoSpaceDN w:val="0"/>
        <w:adjustRightInd w:val="0"/>
        <w:spacing w:after="0" w:line="240" w:lineRule="auto"/>
        <w:rPr>
          <w:rFonts w:ascii="Arial" w:hAnsi="Arial" w:cs="Arial"/>
          <w:sz w:val="20"/>
          <w:szCs w:val="20"/>
          <w:lang w:val="en-US"/>
        </w:rPr>
      </w:pPr>
      <w:r w:rsidRPr="004905C8">
        <w:rPr>
          <w:rFonts w:ascii="Arial" w:hAnsi="Arial" w:cs="Arial"/>
          <w:sz w:val="20"/>
          <w:szCs w:val="20"/>
          <w:lang w:val="en-US"/>
        </w:rPr>
        <w:t xml:space="preserve">Under the guidance of the </w:t>
      </w:r>
      <w:r w:rsidR="004905C8" w:rsidRPr="004905C8">
        <w:rPr>
          <w:rFonts w:ascii="Arial" w:hAnsi="Arial" w:cs="Arial"/>
          <w:bCs/>
          <w:sz w:val="20"/>
          <w:szCs w:val="20"/>
          <w:lang w:val="en-US"/>
        </w:rPr>
        <w:t>Reporting and Analytics Information Life Cycle Lead</w:t>
      </w:r>
      <w:r w:rsidR="004905C8">
        <w:rPr>
          <w:rFonts w:ascii="Arial" w:hAnsi="Arial" w:cs="Arial"/>
          <w:sz w:val="20"/>
          <w:szCs w:val="20"/>
          <w:lang w:val="en-US"/>
        </w:rPr>
        <w:t xml:space="preserve">, this role provides </w:t>
      </w:r>
      <w:r w:rsidRPr="004905C8">
        <w:rPr>
          <w:rFonts w:ascii="Arial" w:hAnsi="Arial" w:cs="Arial"/>
          <w:sz w:val="20"/>
          <w:szCs w:val="20"/>
          <w:lang w:val="en-US"/>
        </w:rPr>
        <w:t xml:space="preserve">ongoing analysis to identify changes </w:t>
      </w:r>
      <w:r w:rsidR="00DD68B4" w:rsidRPr="004905C8">
        <w:rPr>
          <w:rFonts w:ascii="Arial" w:hAnsi="Arial" w:cs="Arial"/>
          <w:sz w:val="20"/>
          <w:szCs w:val="20"/>
          <w:lang w:val="en-US"/>
        </w:rPr>
        <w:t>required.</w:t>
      </w:r>
    </w:p>
    <w:p w14:paraId="1F2B5C82" w14:textId="42126959" w:rsidR="00020D99" w:rsidRPr="00504C38" w:rsidRDefault="00020D99" w:rsidP="00CB3725">
      <w:pPr>
        <w:pStyle w:val="ListParagraph"/>
        <w:numPr>
          <w:ilvl w:val="0"/>
          <w:numId w:val="5"/>
        </w:numPr>
        <w:autoSpaceDE w:val="0"/>
        <w:autoSpaceDN w:val="0"/>
        <w:adjustRightInd w:val="0"/>
        <w:spacing w:after="0" w:line="240" w:lineRule="auto"/>
        <w:rPr>
          <w:rFonts w:ascii="Arial" w:hAnsi="Arial" w:cs="Arial"/>
          <w:sz w:val="20"/>
          <w:szCs w:val="20"/>
          <w:lang w:val="en-US"/>
        </w:rPr>
      </w:pPr>
      <w:r w:rsidRPr="004905C8">
        <w:rPr>
          <w:rFonts w:ascii="Arial" w:hAnsi="Arial" w:cs="Arial"/>
          <w:sz w:val="20"/>
          <w:szCs w:val="20"/>
          <w:lang w:val="en-US"/>
        </w:rPr>
        <w:t xml:space="preserve">Perform a formative and summative evaluation approach and </w:t>
      </w:r>
      <w:r w:rsidR="004905C8">
        <w:rPr>
          <w:rFonts w:ascii="Arial" w:hAnsi="Arial" w:cs="Arial"/>
          <w:sz w:val="20"/>
          <w:szCs w:val="20"/>
          <w:lang w:val="en-US"/>
        </w:rPr>
        <w:t>provides</w:t>
      </w:r>
      <w:r w:rsidRPr="004905C8">
        <w:rPr>
          <w:rFonts w:ascii="Arial" w:hAnsi="Arial" w:cs="Arial"/>
          <w:sz w:val="20"/>
          <w:szCs w:val="20"/>
          <w:lang w:val="en-US"/>
        </w:rPr>
        <w:t xml:space="preserve"> qualitative and quantitative evaluation methods, as well as the gathering, coding, and analysis of</w:t>
      </w:r>
      <w:r w:rsidRPr="00504C38">
        <w:rPr>
          <w:rFonts w:ascii="Arial" w:hAnsi="Arial" w:cs="Arial"/>
          <w:sz w:val="20"/>
          <w:szCs w:val="20"/>
          <w:lang w:val="en-US"/>
        </w:rPr>
        <w:t xml:space="preserve"> evaluation data.</w:t>
      </w:r>
    </w:p>
    <w:p w14:paraId="36DA6C34" w14:textId="5D88983A" w:rsidR="00C7399D" w:rsidRDefault="00C7399D" w:rsidP="00CB3725">
      <w:pPr>
        <w:pStyle w:val="ListParagraph"/>
        <w:numPr>
          <w:ilvl w:val="0"/>
          <w:numId w:val="5"/>
        </w:numPr>
        <w:autoSpaceDE w:val="0"/>
        <w:autoSpaceDN w:val="0"/>
        <w:adjustRightInd w:val="0"/>
        <w:spacing w:after="0" w:line="240" w:lineRule="auto"/>
        <w:rPr>
          <w:rFonts w:ascii="Arial" w:hAnsi="Arial" w:cs="Arial"/>
          <w:sz w:val="20"/>
          <w:szCs w:val="20"/>
          <w:lang w:val="en-US"/>
        </w:rPr>
      </w:pPr>
      <w:r w:rsidRPr="00504C38">
        <w:rPr>
          <w:rFonts w:ascii="Arial" w:hAnsi="Arial" w:cs="Arial"/>
          <w:sz w:val="20"/>
          <w:szCs w:val="20"/>
          <w:lang w:val="en-US"/>
        </w:rPr>
        <w:t>Design and provide periodic compliance reports to senior leadership on progress and key point indicators.</w:t>
      </w:r>
    </w:p>
    <w:p w14:paraId="35609ABB" w14:textId="5E0A0680" w:rsidR="00020D99" w:rsidRPr="00020D99" w:rsidRDefault="00020D99" w:rsidP="00CB3725">
      <w:pPr>
        <w:pStyle w:val="ListParagraph"/>
        <w:numPr>
          <w:ilvl w:val="0"/>
          <w:numId w:val="5"/>
        </w:numPr>
        <w:autoSpaceDE w:val="0"/>
        <w:autoSpaceDN w:val="0"/>
        <w:adjustRightInd w:val="0"/>
        <w:spacing w:after="0" w:line="240" w:lineRule="auto"/>
        <w:rPr>
          <w:rFonts w:ascii="Arial" w:hAnsi="Arial" w:cs="Arial"/>
          <w:sz w:val="20"/>
          <w:szCs w:val="20"/>
          <w:lang w:val="en-US"/>
        </w:rPr>
      </w:pPr>
      <w:r w:rsidRPr="00020D99">
        <w:rPr>
          <w:rFonts w:ascii="Arial" w:hAnsi="Arial" w:cs="Arial"/>
          <w:sz w:val="20"/>
          <w:szCs w:val="20"/>
          <w:lang w:val="en-GB"/>
        </w:rPr>
        <w:t xml:space="preserve">Engage and consult with the stakeholder community </w:t>
      </w:r>
      <w:r w:rsidRPr="00020D99">
        <w:rPr>
          <w:rFonts w:ascii="Arial" w:hAnsi="Arial" w:cs="Arial"/>
          <w:sz w:val="20"/>
          <w:szCs w:val="20"/>
          <w:lang w:val="en-US"/>
        </w:rPr>
        <w:t xml:space="preserve">to </w:t>
      </w:r>
      <w:r w:rsidRPr="00020D99">
        <w:rPr>
          <w:rFonts w:ascii="Arial" w:hAnsi="Arial" w:cs="Arial"/>
          <w:sz w:val="20"/>
          <w:szCs w:val="20"/>
          <w:lang w:val="en-GB"/>
        </w:rPr>
        <w:t xml:space="preserve">identify needs and </w:t>
      </w:r>
      <w:bookmarkStart w:id="0" w:name="_Hlk106283781"/>
      <w:r w:rsidRPr="00020D99">
        <w:rPr>
          <w:rFonts w:ascii="Arial" w:hAnsi="Arial" w:cs="Arial"/>
          <w:sz w:val="20"/>
          <w:szCs w:val="20"/>
          <w:lang w:val="en-GB"/>
        </w:rPr>
        <w:t>to ensure that business needs are considered, issues are addressed, and complex problems are resolved.</w:t>
      </w:r>
      <w:bookmarkEnd w:id="0"/>
    </w:p>
    <w:p w14:paraId="5C44E154" w14:textId="6D14DD64" w:rsidR="00020D99" w:rsidRDefault="00020D99" w:rsidP="00CB3725">
      <w:pPr>
        <w:pStyle w:val="ListParagraph"/>
        <w:numPr>
          <w:ilvl w:val="0"/>
          <w:numId w:val="5"/>
        </w:numPr>
        <w:autoSpaceDE w:val="0"/>
        <w:autoSpaceDN w:val="0"/>
        <w:adjustRightInd w:val="0"/>
        <w:spacing w:after="0" w:line="240" w:lineRule="auto"/>
        <w:rPr>
          <w:rFonts w:ascii="Arial" w:hAnsi="Arial" w:cs="Arial"/>
          <w:sz w:val="20"/>
          <w:szCs w:val="20"/>
          <w:lang w:val="en-US"/>
        </w:rPr>
      </w:pPr>
      <w:r w:rsidRPr="006A4212">
        <w:rPr>
          <w:rFonts w:ascii="Arial" w:hAnsi="Arial" w:cs="Arial"/>
          <w:sz w:val="20"/>
          <w:szCs w:val="20"/>
          <w:lang w:val="en-US"/>
        </w:rPr>
        <w:t>Gather and communicate status and metrics to</w:t>
      </w:r>
      <w:r>
        <w:rPr>
          <w:rFonts w:ascii="Arial" w:hAnsi="Arial" w:cs="Arial"/>
          <w:sz w:val="20"/>
          <w:szCs w:val="20"/>
          <w:lang w:val="en-US"/>
        </w:rPr>
        <w:t xml:space="preserve"> </w:t>
      </w:r>
      <w:r w:rsidR="004905C8">
        <w:rPr>
          <w:rFonts w:ascii="Arial" w:hAnsi="Arial" w:cs="Arial"/>
          <w:sz w:val="20"/>
          <w:szCs w:val="20"/>
          <w:lang w:val="en-US"/>
        </w:rPr>
        <w:t>Lead</w:t>
      </w:r>
      <w:r w:rsidR="00511EAB">
        <w:rPr>
          <w:rFonts w:ascii="Arial" w:hAnsi="Arial" w:cs="Arial"/>
          <w:sz w:val="20"/>
          <w:szCs w:val="20"/>
          <w:lang w:val="en-US"/>
        </w:rPr>
        <w:t>.</w:t>
      </w:r>
    </w:p>
    <w:p w14:paraId="22AAB8E8" w14:textId="3BF55DBF" w:rsidR="00021C13" w:rsidRPr="0080452B" w:rsidRDefault="00021C13" w:rsidP="00CB3725">
      <w:pPr>
        <w:pStyle w:val="ListParagraph"/>
        <w:numPr>
          <w:ilvl w:val="0"/>
          <w:numId w:val="5"/>
        </w:numPr>
        <w:autoSpaceDE w:val="0"/>
        <w:autoSpaceDN w:val="0"/>
        <w:adjustRightInd w:val="0"/>
        <w:spacing w:after="0" w:line="240" w:lineRule="auto"/>
        <w:rPr>
          <w:rFonts w:ascii="Arial" w:hAnsi="Arial" w:cs="Arial"/>
          <w:sz w:val="20"/>
          <w:szCs w:val="20"/>
          <w:lang w:val="en-US"/>
        </w:rPr>
      </w:pPr>
      <w:r w:rsidRPr="0080452B">
        <w:rPr>
          <w:rFonts w:ascii="Arial" w:hAnsi="Arial" w:cs="Arial"/>
          <w:sz w:val="20"/>
          <w:szCs w:val="20"/>
          <w:lang w:val="en-US"/>
        </w:rPr>
        <w:t>Provide expert advice and recommendations to ensure the continuous improvement and</w:t>
      </w:r>
      <w:r w:rsidR="009E42BC">
        <w:rPr>
          <w:rFonts w:ascii="Arial" w:hAnsi="Arial" w:cs="Arial"/>
          <w:sz w:val="20"/>
          <w:szCs w:val="20"/>
          <w:lang w:val="en-US"/>
        </w:rPr>
        <w:t xml:space="preserve"> information </w:t>
      </w:r>
      <w:r w:rsidRPr="0080452B">
        <w:rPr>
          <w:rFonts w:ascii="Arial" w:hAnsi="Arial" w:cs="Arial"/>
          <w:sz w:val="20"/>
          <w:szCs w:val="20"/>
          <w:lang w:val="en-US"/>
        </w:rPr>
        <w:t xml:space="preserve">excellence. </w:t>
      </w:r>
    </w:p>
    <w:p w14:paraId="02238C91" w14:textId="661A3757" w:rsidR="00C7399D" w:rsidRDefault="00C7399D" w:rsidP="00CB3725">
      <w:pPr>
        <w:pStyle w:val="ListParagraph"/>
        <w:numPr>
          <w:ilvl w:val="0"/>
          <w:numId w:val="7"/>
        </w:numPr>
        <w:autoSpaceDE w:val="0"/>
        <w:autoSpaceDN w:val="0"/>
        <w:adjustRightInd w:val="0"/>
        <w:spacing w:after="0" w:line="240" w:lineRule="auto"/>
        <w:rPr>
          <w:rFonts w:ascii="Arial" w:hAnsi="Arial" w:cs="Arial"/>
          <w:sz w:val="20"/>
          <w:szCs w:val="20"/>
          <w:lang w:val="en-US"/>
        </w:rPr>
      </w:pPr>
      <w:r w:rsidRPr="00511EAB">
        <w:rPr>
          <w:rFonts w:ascii="Arial" w:hAnsi="Arial" w:cs="Arial"/>
          <w:sz w:val="20"/>
          <w:szCs w:val="20"/>
          <w:lang w:val="en-US"/>
        </w:rPr>
        <w:t>Partner with relevant stakeholders to resolve issues</w:t>
      </w:r>
      <w:r w:rsidR="00674DE7">
        <w:rPr>
          <w:rFonts w:ascii="Arial" w:hAnsi="Arial" w:cs="Arial"/>
          <w:sz w:val="20"/>
          <w:szCs w:val="20"/>
          <w:lang w:val="en-US"/>
        </w:rPr>
        <w:t>.</w:t>
      </w:r>
    </w:p>
    <w:p w14:paraId="143EBF23" w14:textId="77777777" w:rsidR="009C5F66" w:rsidRDefault="009C5F66" w:rsidP="009C5F66">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Provides support to Ministry reporters with expert knowledge of the reporting tools and business processes.</w:t>
      </w:r>
    </w:p>
    <w:p w14:paraId="11F727AC" w14:textId="416375AA" w:rsidR="009C5F66" w:rsidRPr="00511EAB" w:rsidRDefault="009C5F66" w:rsidP="009C5F66">
      <w:pPr>
        <w:pStyle w:val="ListParagraph"/>
        <w:autoSpaceDE w:val="0"/>
        <w:autoSpaceDN w:val="0"/>
        <w:adjustRightInd w:val="0"/>
        <w:spacing w:after="0" w:line="240" w:lineRule="auto"/>
        <w:rPr>
          <w:rFonts w:ascii="Arial" w:hAnsi="Arial" w:cs="Arial"/>
          <w:sz w:val="20"/>
          <w:szCs w:val="20"/>
          <w:lang w:val="en-US"/>
        </w:rPr>
      </w:pPr>
    </w:p>
    <w:p w14:paraId="209E3981" w14:textId="7110C833" w:rsidR="00C7399D" w:rsidRDefault="00C7399D" w:rsidP="00C7399D">
      <w:pPr>
        <w:autoSpaceDE w:val="0"/>
        <w:autoSpaceDN w:val="0"/>
        <w:adjustRightInd w:val="0"/>
        <w:spacing w:after="0" w:line="240" w:lineRule="auto"/>
        <w:rPr>
          <w:rFonts w:ascii="Arial" w:hAnsi="Arial" w:cs="Arial"/>
          <w:sz w:val="20"/>
          <w:szCs w:val="20"/>
          <w:lang w:val="en-US"/>
        </w:rPr>
      </w:pPr>
    </w:p>
    <w:p w14:paraId="77C82DF2" w14:textId="77777777" w:rsidR="00511EAB" w:rsidRPr="00580172" w:rsidRDefault="00511EAB" w:rsidP="00511EAB">
      <w:pPr>
        <w:autoSpaceDE w:val="0"/>
        <w:autoSpaceDN w:val="0"/>
        <w:adjustRightInd w:val="0"/>
        <w:spacing w:after="0" w:line="240" w:lineRule="auto"/>
        <w:rPr>
          <w:rFonts w:ascii="Arial" w:hAnsi="Arial" w:cs="Arial"/>
          <w:b/>
          <w:bCs/>
          <w:sz w:val="20"/>
          <w:szCs w:val="20"/>
          <w:lang w:val="en-US"/>
        </w:rPr>
      </w:pPr>
    </w:p>
    <w:p w14:paraId="419786FA" w14:textId="28763314"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lastRenderedPageBreak/>
        <w:t>Problem Solving</w:t>
      </w:r>
    </w:p>
    <w:p w14:paraId="6D21EFD2" w14:textId="77777777" w:rsidR="001F3F05" w:rsidRPr="00735443" w:rsidRDefault="001F3F05" w:rsidP="001F3F05">
      <w:pPr>
        <w:autoSpaceDE w:val="0"/>
        <w:autoSpaceDN w:val="0"/>
        <w:adjustRightInd w:val="0"/>
        <w:spacing w:after="0" w:line="240" w:lineRule="auto"/>
        <w:rPr>
          <w:rFonts w:ascii="Arial" w:hAnsi="Arial" w:cs="Arial"/>
          <w:sz w:val="16"/>
          <w:szCs w:val="16"/>
          <w:lang w:val="en-US"/>
        </w:rPr>
      </w:pPr>
      <w:r w:rsidRPr="00735443">
        <w:rPr>
          <w:rFonts w:ascii="Arial" w:hAnsi="Arial" w:cs="Arial"/>
          <w:sz w:val="16"/>
          <w:szCs w:val="16"/>
          <w:lang w:val="en-US"/>
        </w:rPr>
        <w:t>Typical problems solved:</w:t>
      </w:r>
    </w:p>
    <w:p w14:paraId="6D3B68A9" w14:textId="1DCF422F" w:rsidR="00771CF8" w:rsidRPr="00674DE7" w:rsidRDefault="00CE7187" w:rsidP="00C879B1">
      <w:pPr>
        <w:spacing w:after="0"/>
        <w:rPr>
          <w:rFonts w:ascii="Arial" w:hAnsi="Arial" w:cs="Arial"/>
          <w:sz w:val="20"/>
          <w:szCs w:val="20"/>
          <w:lang w:val="en-US"/>
        </w:rPr>
      </w:pPr>
      <w:r w:rsidRPr="00674DE7">
        <w:rPr>
          <w:rFonts w:ascii="Arial" w:hAnsi="Arial" w:cs="Arial"/>
          <w:sz w:val="20"/>
          <w:szCs w:val="20"/>
          <w:lang w:val="en-US"/>
        </w:rPr>
        <w:t>The role is challenged with</w:t>
      </w:r>
      <w:r w:rsidR="00BF6DFE">
        <w:rPr>
          <w:rFonts w:ascii="Arial" w:hAnsi="Arial" w:cs="Arial"/>
          <w:sz w:val="20"/>
          <w:szCs w:val="20"/>
          <w:lang w:val="en-US"/>
        </w:rPr>
        <w:t xml:space="preserve"> providing reporting and analytics fo</w:t>
      </w:r>
      <w:r w:rsidRPr="00674DE7">
        <w:rPr>
          <w:rFonts w:ascii="Arial" w:hAnsi="Arial" w:cs="Arial"/>
          <w:sz w:val="20"/>
          <w:szCs w:val="20"/>
          <w:lang w:val="en-US"/>
        </w:rPr>
        <w:t xml:space="preserve">r different functional areas including Finance, HCM/Payroll, and Supply Chain Management. This requires a breadth and depth of knowledge and the ability to apply a systems thinking approach to addressing issues. The role may </w:t>
      </w:r>
      <w:r w:rsidR="00202561" w:rsidRPr="00674DE7">
        <w:rPr>
          <w:rFonts w:ascii="Arial" w:hAnsi="Arial" w:cs="Arial"/>
          <w:sz w:val="20"/>
          <w:szCs w:val="20"/>
          <w:lang w:val="en-US"/>
        </w:rPr>
        <w:t>lead,</w:t>
      </w:r>
      <w:r w:rsidRPr="00674DE7">
        <w:rPr>
          <w:rFonts w:ascii="Arial" w:hAnsi="Arial" w:cs="Arial"/>
          <w:sz w:val="20"/>
          <w:szCs w:val="20"/>
          <w:lang w:val="en-US"/>
        </w:rPr>
        <w:t xml:space="preserve"> or coordinate projects and works with various ministries requiring knowledge of several different technical areas and government processes.</w:t>
      </w:r>
      <w:r w:rsidR="00CE3792" w:rsidRPr="00674DE7">
        <w:rPr>
          <w:rFonts w:ascii="Arial" w:hAnsi="Arial" w:cs="Arial"/>
          <w:sz w:val="20"/>
          <w:szCs w:val="20"/>
          <w:lang w:val="en-US"/>
        </w:rPr>
        <w:t xml:space="preserve"> </w:t>
      </w:r>
      <w:r w:rsidRPr="00674DE7">
        <w:rPr>
          <w:rFonts w:ascii="Arial" w:hAnsi="Arial" w:cs="Arial"/>
          <w:sz w:val="20"/>
          <w:szCs w:val="20"/>
          <w:lang w:val="en-US"/>
        </w:rPr>
        <w:t xml:space="preserve">As this </w:t>
      </w:r>
      <w:r w:rsidR="004905C8">
        <w:rPr>
          <w:rFonts w:ascii="Arial" w:hAnsi="Arial" w:cs="Arial"/>
          <w:sz w:val="20"/>
          <w:szCs w:val="20"/>
          <w:lang w:val="en-US"/>
        </w:rPr>
        <w:t>is a new unit, the role will bea part of</w:t>
      </w:r>
      <w:r w:rsidRPr="00674DE7">
        <w:rPr>
          <w:rFonts w:ascii="Arial" w:hAnsi="Arial" w:cs="Arial"/>
          <w:sz w:val="20"/>
          <w:szCs w:val="20"/>
          <w:lang w:val="en-US"/>
        </w:rPr>
        <w:t xml:space="preserve"> a newly formed team and addressing unstructured and new issues.</w:t>
      </w:r>
      <w:r w:rsidR="00202561" w:rsidRPr="00674DE7">
        <w:rPr>
          <w:rFonts w:ascii="Arial" w:hAnsi="Arial" w:cs="Arial"/>
          <w:sz w:val="20"/>
          <w:szCs w:val="20"/>
          <w:lang w:val="en-US"/>
        </w:rPr>
        <w:t xml:space="preserve"> </w:t>
      </w:r>
    </w:p>
    <w:p w14:paraId="0CE59563" w14:textId="77777777" w:rsidR="00FE2DA6" w:rsidRDefault="00FE2DA6" w:rsidP="00C879B1">
      <w:pPr>
        <w:spacing w:after="0"/>
        <w:rPr>
          <w:rFonts w:ascii="Arial" w:hAnsi="Arial" w:cs="Arial"/>
          <w:sz w:val="16"/>
          <w:szCs w:val="16"/>
          <w:lang w:val="en-US"/>
        </w:rPr>
      </w:pPr>
    </w:p>
    <w:p w14:paraId="21295E37" w14:textId="77777777" w:rsidR="00C879B1" w:rsidRDefault="001F3F05" w:rsidP="00C879B1">
      <w:pPr>
        <w:spacing w:after="0"/>
        <w:rPr>
          <w:rFonts w:ascii="Arial" w:hAnsi="Arial" w:cs="Arial"/>
          <w:sz w:val="16"/>
          <w:szCs w:val="16"/>
          <w:lang w:val="en-US"/>
        </w:rPr>
      </w:pPr>
      <w:r>
        <w:rPr>
          <w:rFonts w:ascii="Arial" w:hAnsi="Arial" w:cs="Arial"/>
          <w:sz w:val="16"/>
          <w:szCs w:val="16"/>
          <w:lang w:val="en-US"/>
        </w:rPr>
        <w:t>Types of guidance available for problem solving:</w:t>
      </w:r>
    </w:p>
    <w:p w14:paraId="5547799C" w14:textId="2859CE4C" w:rsidR="00F04DD1" w:rsidRPr="00F04DD1" w:rsidRDefault="00F04DD1" w:rsidP="00F04DD1">
      <w:pPr>
        <w:spacing w:after="0"/>
        <w:rPr>
          <w:rFonts w:ascii="Arial" w:hAnsi="Arial" w:cs="Arial"/>
          <w:sz w:val="20"/>
          <w:szCs w:val="20"/>
          <w:lang w:val="en-US"/>
        </w:rPr>
      </w:pPr>
      <w:r w:rsidRPr="00F04DD1">
        <w:rPr>
          <w:rFonts w:ascii="Arial" w:hAnsi="Arial" w:cs="Arial"/>
          <w:sz w:val="20"/>
          <w:szCs w:val="20"/>
          <w:lang w:val="en-US"/>
        </w:rPr>
        <w:t xml:space="preserve">The position works independently but has access to the </w:t>
      </w:r>
      <w:r w:rsidR="00AF0926" w:rsidRPr="004905C8">
        <w:rPr>
          <w:rFonts w:ascii="Arial" w:hAnsi="Arial" w:cs="Arial"/>
          <w:bCs/>
          <w:sz w:val="20"/>
          <w:szCs w:val="20"/>
          <w:lang w:val="en-US"/>
        </w:rPr>
        <w:t>Reporting and Analytics Information Life Cycle Lead</w:t>
      </w:r>
      <w:r w:rsidR="00AF0926" w:rsidRPr="00F04DD1">
        <w:rPr>
          <w:rFonts w:ascii="Arial" w:hAnsi="Arial" w:cs="Arial"/>
          <w:sz w:val="20"/>
          <w:szCs w:val="20"/>
          <w:lang w:val="en-US"/>
        </w:rPr>
        <w:t xml:space="preserve"> </w:t>
      </w:r>
      <w:r w:rsidRPr="00F04DD1">
        <w:rPr>
          <w:rFonts w:ascii="Arial" w:hAnsi="Arial" w:cs="Arial"/>
          <w:sz w:val="20"/>
          <w:szCs w:val="20"/>
          <w:lang w:val="en-US"/>
        </w:rPr>
        <w:t>for assistance for non-routine issues as well as other Managers or staff that specialize in Finance, SCM, or HCM/Payroll.</w:t>
      </w:r>
    </w:p>
    <w:p w14:paraId="4B1034C1" w14:textId="77777777" w:rsidR="008F7A27" w:rsidRDefault="008F7A27" w:rsidP="00A63C91">
      <w:pPr>
        <w:spacing w:after="0"/>
        <w:rPr>
          <w:rFonts w:ascii="Arial" w:hAnsi="Arial" w:cs="Arial"/>
          <w:sz w:val="16"/>
          <w:szCs w:val="16"/>
          <w:lang w:val="en-US"/>
        </w:rPr>
      </w:pPr>
    </w:p>
    <w:p w14:paraId="6428273A" w14:textId="7B50A1EC" w:rsidR="00A63C91" w:rsidRDefault="001F3F05" w:rsidP="00A63C91">
      <w:pPr>
        <w:spacing w:after="0"/>
        <w:rPr>
          <w:rFonts w:ascii="Arial" w:hAnsi="Arial" w:cs="Arial"/>
          <w:sz w:val="16"/>
          <w:szCs w:val="16"/>
          <w:lang w:val="en-US"/>
        </w:rPr>
      </w:pPr>
      <w:r>
        <w:rPr>
          <w:rFonts w:ascii="Arial" w:hAnsi="Arial" w:cs="Arial"/>
          <w:sz w:val="16"/>
          <w:szCs w:val="16"/>
          <w:lang w:val="en-US"/>
        </w:rPr>
        <w:t>Direct or indirect impacts of decisions:</w:t>
      </w:r>
    </w:p>
    <w:p w14:paraId="23AA64B1" w14:textId="7B3B2356" w:rsidR="005346D1" w:rsidRPr="005346D1" w:rsidRDefault="005346D1" w:rsidP="005346D1">
      <w:pPr>
        <w:spacing w:after="0"/>
        <w:rPr>
          <w:rFonts w:ascii="Arial" w:hAnsi="Arial" w:cs="Arial"/>
          <w:sz w:val="20"/>
          <w:szCs w:val="20"/>
        </w:rPr>
      </w:pPr>
      <w:r w:rsidRPr="005346D1">
        <w:rPr>
          <w:rFonts w:ascii="Arial" w:hAnsi="Arial" w:cs="Arial"/>
          <w:sz w:val="20"/>
          <w:szCs w:val="20"/>
          <w:lang w:val="en-GB"/>
        </w:rPr>
        <w:t xml:space="preserve">The reporting and analytics generated by this area allows </w:t>
      </w:r>
      <w:r w:rsidRPr="005346D1">
        <w:rPr>
          <w:rFonts w:ascii="Arial" w:hAnsi="Arial" w:cs="Arial"/>
          <w:sz w:val="20"/>
          <w:szCs w:val="20"/>
        </w:rPr>
        <w:t xml:space="preserve">senior management and executives to have reliable and evidence-based advice, information, and recommendations to support informed decisions relating business information for 1GX applications. </w:t>
      </w:r>
      <w:r w:rsidR="00AF0926">
        <w:rPr>
          <w:rFonts w:ascii="Arial" w:hAnsi="Arial" w:cs="Arial"/>
          <w:sz w:val="20"/>
          <w:szCs w:val="20"/>
        </w:rPr>
        <w:t>This reporting will also provide data integrity reporting to the supported areas.</w:t>
      </w:r>
    </w:p>
    <w:p w14:paraId="665FF65A" w14:textId="77777777" w:rsidR="00DE2FB5" w:rsidRDefault="00DE2FB5" w:rsidP="001F3F05">
      <w:pPr>
        <w:autoSpaceDE w:val="0"/>
        <w:autoSpaceDN w:val="0"/>
        <w:adjustRightInd w:val="0"/>
        <w:spacing w:after="0" w:line="240" w:lineRule="auto"/>
        <w:rPr>
          <w:rFonts w:ascii="Arial" w:hAnsi="Arial" w:cs="Arial"/>
          <w:sz w:val="20"/>
          <w:szCs w:val="20"/>
        </w:rPr>
      </w:pPr>
    </w:p>
    <w:p w14:paraId="5D9F13FC" w14:textId="07DDE32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Key Relationships</w:t>
      </w:r>
    </w:p>
    <w:p w14:paraId="3ACE982B" w14:textId="0152591F"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Major stakeholders and purpose of interactions:</w:t>
      </w:r>
    </w:p>
    <w:p w14:paraId="6E65A2BB" w14:textId="6135103B" w:rsidR="003075B8" w:rsidRDefault="003075B8" w:rsidP="003075B8">
      <w:pPr>
        <w:autoSpaceDE w:val="0"/>
        <w:autoSpaceDN w:val="0"/>
        <w:adjustRightInd w:val="0"/>
        <w:spacing w:after="0" w:line="240" w:lineRule="auto"/>
        <w:rPr>
          <w:rFonts w:ascii="Arial" w:hAnsi="Arial" w:cs="Arial"/>
          <w:sz w:val="20"/>
          <w:szCs w:val="20"/>
          <w:lang w:val="en-US"/>
        </w:rPr>
      </w:pPr>
      <w:r w:rsidRPr="0086572C">
        <w:rPr>
          <w:rFonts w:ascii="Arial" w:hAnsi="Arial" w:cs="Arial"/>
          <w:sz w:val="20"/>
          <w:szCs w:val="20"/>
          <w:lang w:val="en-US"/>
        </w:rPr>
        <w:t>The position is required to interact and consult with internal and external partners, the department's management structure</w:t>
      </w:r>
      <w:r w:rsidR="00281CC8">
        <w:rPr>
          <w:rFonts w:ascii="Arial" w:hAnsi="Arial" w:cs="Arial"/>
          <w:sz w:val="20"/>
          <w:szCs w:val="20"/>
          <w:lang w:val="en-US"/>
        </w:rPr>
        <w:t>,</w:t>
      </w:r>
      <w:r w:rsidRPr="0086572C">
        <w:rPr>
          <w:rFonts w:ascii="Arial" w:hAnsi="Arial" w:cs="Arial"/>
          <w:sz w:val="20"/>
          <w:szCs w:val="20"/>
          <w:lang w:val="en-US"/>
        </w:rPr>
        <w:t xml:space="preserve"> and other stakeholders as required.</w:t>
      </w:r>
      <w:r w:rsidR="00C706C5">
        <w:rPr>
          <w:rFonts w:ascii="Arial" w:hAnsi="Arial" w:cs="Arial"/>
          <w:sz w:val="20"/>
          <w:szCs w:val="20"/>
          <w:lang w:val="en-US"/>
        </w:rPr>
        <w:t xml:space="preserve"> </w:t>
      </w:r>
    </w:p>
    <w:p w14:paraId="138C20BF" w14:textId="77777777" w:rsidR="003D1C37" w:rsidRPr="003D1C37" w:rsidRDefault="003D1C37" w:rsidP="003D1C37">
      <w:pPr>
        <w:autoSpaceDE w:val="0"/>
        <w:autoSpaceDN w:val="0"/>
        <w:adjustRightInd w:val="0"/>
        <w:spacing w:after="0" w:line="240" w:lineRule="auto"/>
        <w:rPr>
          <w:rFonts w:ascii="Arial" w:hAnsi="Arial" w:cs="Arial"/>
          <w:sz w:val="20"/>
          <w:szCs w:val="20"/>
          <w:lang w:val="en-US"/>
        </w:rPr>
      </w:pPr>
    </w:p>
    <w:p w14:paraId="4549D5CA" w14:textId="51845450" w:rsidR="00BE17B8" w:rsidRDefault="003D1C37" w:rsidP="001F3F0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This includes </w:t>
      </w:r>
      <w:r w:rsidR="0054103C" w:rsidRPr="0054103C">
        <w:rPr>
          <w:rFonts w:ascii="Arial" w:hAnsi="Arial" w:cs="Arial"/>
          <w:sz w:val="20"/>
          <w:szCs w:val="20"/>
          <w:lang w:val="en-US"/>
        </w:rPr>
        <w:t xml:space="preserve">Public Service Commission, Treasury Board, </w:t>
      </w:r>
      <w:r w:rsidR="00CE1179">
        <w:rPr>
          <w:rFonts w:ascii="Arial" w:hAnsi="Arial" w:cs="Arial"/>
          <w:sz w:val="20"/>
          <w:szCs w:val="20"/>
          <w:lang w:val="en-US"/>
        </w:rPr>
        <w:t xml:space="preserve">Office of the Auditor General, </w:t>
      </w:r>
      <w:r w:rsidR="0054103C" w:rsidRPr="0054103C">
        <w:rPr>
          <w:rFonts w:ascii="Arial" w:hAnsi="Arial" w:cs="Arial"/>
          <w:sz w:val="20"/>
          <w:szCs w:val="20"/>
          <w:lang w:val="en-US"/>
        </w:rPr>
        <w:t>Independent Legislative Offices</w:t>
      </w:r>
      <w:r w:rsidR="0054103C">
        <w:rPr>
          <w:rFonts w:ascii="Arial" w:hAnsi="Arial" w:cs="Arial"/>
          <w:sz w:val="20"/>
          <w:szCs w:val="20"/>
          <w:lang w:val="en-US"/>
        </w:rPr>
        <w:t>,</w:t>
      </w:r>
      <w:r w:rsidR="0054103C" w:rsidRPr="0054103C">
        <w:rPr>
          <w:rFonts w:ascii="Arial" w:hAnsi="Arial" w:cs="Arial"/>
          <w:sz w:val="20"/>
          <w:szCs w:val="20"/>
          <w:lang w:val="en-US"/>
        </w:rPr>
        <w:t xml:space="preserve"> </w:t>
      </w:r>
      <w:r w:rsidRPr="003D1C37">
        <w:rPr>
          <w:rFonts w:ascii="Arial" w:hAnsi="Arial" w:cs="Arial"/>
          <w:sz w:val="20"/>
          <w:szCs w:val="20"/>
          <w:lang w:val="en-US"/>
        </w:rPr>
        <w:t>1GX communities, client ministries and agencies, application service providers, and other stakeholders - Exchange information; respond to enquiries; determine and analyze requirements; provide advice and consultation; participate in teams and committees; develop effective working relationships</w:t>
      </w:r>
      <w:r w:rsidR="00C706C5">
        <w:rPr>
          <w:rFonts w:ascii="Arial" w:hAnsi="Arial" w:cs="Arial"/>
          <w:sz w:val="20"/>
          <w:szCs w:val="20"/>
          <w:lang w:val="en-US"/>
        </w:rPr>
        <w:t xml:space="preserve">. </w:t>
      </w:r>
    </w:p>
    <w:p w14:paraId="5A515995" w14:textId="5CF5BEAD" w:rsidR="00A76208" w:rsidRDefault="00A76208" w:rsidP="001F3F05">
      <w:pPr>
        <w:autoSpaceDE w:val="0"/>
        <w:autoSpaceDN w:val="0"/>
        <w:adjustRightInd w:val="0"/>
        <w:spacing w:after="0" w:line="240" w:lineRule="auto"/>
        <w:rPr>
          <w:rFonts w:ascii="Arial" w:hAnsi="Arial" w:cs="Arial"/>
          <w:sz w:val="20"/>
          <w:szCs w:val="20"/>
          <w:lang w:val="en-US"/>
        </w:rPr>
      </w:pPr>
    </w:p>
    <w:p w14:paraId="5AA0C81D" w14:textId="624EC6FA" w:rsidR="0054103C" w:rsidRDefault="0054103C" w:rsidP="001F3F05">
      <w:pPr>
        <w:autoSpaceDE w:val="0"/>
        <w:autoSpaceDN w:val="0"/>
        <w:adjustRightInd w:val="0"/>
        <w:spacing w:after="0" w:line="240" w:lineRule="auto"/>
        <w:rPr>
          <w:rFonts w:ascii="Arial" w:hAnsi="Arial" w:cs="Arial"/>
          <w:sz w:val="20"/>
          <w:szCs w:val="20"/>
          <w:lang w:val="en-US"/>
        </w:rPr>
      </w:pPr>
      <w:r w:rsidRPr="0054103C">
        <w:rPr>
          <w:rFonts w:ascii="Arial" w:hAnsi="Arial" w:cs="Arial"/>
          <w:sz w:val="20"/>
          <w:szCs w:val="20"/>
          <w:lang w:val="en-US"/>
        </w:rPr>
        <w:t>The position works closely with CoE branch staff on collaborative issues.</w:t>
      </w:r>
    </w:p>
    <w:p w14:paraId="15BBF7BC" w14:textId="77777777" w:rsidR="0054103C" w:rsidRPr="00A76208" w:rsidRDefault="0054103C" w:rsidP="001F3F05">
      <w:pPr>
        <w:autoSpaceDE w:val="0"/>
        <w:autoSpaceDN w:val="0"/>
        <w:adjustRightInd w:val="0"/>
        <w:spacing w:after="0" w:line="240" w:lineRule="auto"/>
        <w:rPr>
          <w:rFonts w:ascii="Arial" w:hAnsi="Arial" w:cs="Arial"/>
          <w:sz w:val="20"/>
          <w:szCs w:val="20"/>
          <w:lang w:val="en-US"/>
        </w:rPr>
      </w:pPr>
    </w:p>
    <w:p w14:paraId="6731C8BD" w14:textId="56603E7B"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Required Education, Experience and Technical Competencies</w:t>
      </w:r>
    </w:p>
    <w:p w14:paraId="7BEEDF10" w14:textId="1EF8B62A"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Education Level </w:t>
      </w:r>
    </w:p>
    <w:p w14:paraId="3AFE87D6" w14:textId="7AEF606A" w:rsidR="00860C4B" w:rsidRDefault="00860C4B" w:rsidP="00860C4B">
      <w:pPr>
        <w:autoSpaceDE w:val="0"/>
        <w:autoSpaceDN w:val="0"/>
        <w:adjustRightInd w:val="0"/>
        <w:spacing w:after="0" w:line="240" w:lineRule="auto"/>
        <w:rPr>
          <w:rFonts w:ascii="Arial" w:hAnsi="Arial" w:cs="Arial"/>
          <w:sz w:val="20"/>
          <w:szCs w:val="20"/>
        </w:rPr>
      </w:pPr>
      <w:r w:rsidRPr="00860C4B">
        <w:rPr>
          <w:rFonts w:ascii="Arial" w:hAnsi="Arial" w:cs="Arial"/>
          <w:sz w:val="20"/>
          <w:szCs w:val="20"/>
        </w:rPr>
        <w:t>University graduation in a related field</w:t>
      </w:r>
      <w:r w:rsidR="00374BEE">
        <w:rPr>
          <w:rFonts w:ascii="Arial" w:hAnsi="Arial" w:cs="Arial"/>
          <w:sz w:val="20"/>
          <w:szCs w:val="20"/>
        </w:rPr>
        <w:t xml:space="preserve"> (such as </w:t>
      </w:r>
      <w:r w:rsidR="006F56DA">
        <w:rPr>
          <w:rFonts w:ascii="Arial" w:hAnsi="Arial" w:cs="Arial"/>
          <w:sz w:val="20"/>
          <w:szCs w:val="20"/>
        </w:rPr>
        <w:t>Commerce</w:t>
      </w:r>
      <w:r w:rsidR="00374BEE">
        <w:rPr>
          <w:rFonts w:ascii="Arial" w:hAnsi="Arial" w:cs="Arial"/>
          <w:sz w:val="20"/>
          <w:szCs w:val="20"/>
        </w:rPr>
        <w:t xml:space="preserve"> </w:t>
      </w:r>
      <w:r w:rsidRPr="00860C4B">
        <w:rPr>
          <w:rFonts w:ascii="Arial" w:hAnsi="Arial" w:cs="Arial"/>
          <w:sz w:val="20"/>
          <w:szCs w:val="20"/>
        </w:rPr>
        <w:t xml:space="preserve">plus </w:t>
      </w:r>
      <w:r w:rsidR="008477DF">
        <w:rPr>
          <w:rFonts w:ascii="Arial" w:hAnsi="Arial" w:cs="Arial"/>
          <w:sz w:val="20"/>
          <w:szCs w:val="20"/>
        </w:rPr>
        <w:t>four</w:t>
      </w:r>
      <w:r w:rsidR="00374BEE">
        <w:rPr>
          <w:rFonts w:ascii="Arial" w:hAnsi="Arial" w:cs="Arial"/>
          <w:sz w:val="20"/>
          <w:szCs w:val="20"/>
        </w:rPr>
        <w:t xml:space="preserve"> (</w:t>
      </w:r>
      <w:r w:rsidR="008477DF">
        <w:rPr>
          <w:rFonts w:ascii="Arial" w:hAnsi="Arial" w:cs="Arial"/>
          <w:sz w:val="20"/>
          <w:szCs w:val="20"/>
        </w:rPr>
        <w:t>4</w:t>
      </w:r>
      <w:r w:rsidR="00374BEE">
        <w:rPr>
          <w:rFonts w:ascii="Arial" w:hAnsi="Arial" w:cs="Arial"/>
          <w:sz w:val="20"/>
          <w:szCs w:val="20"/>
        </w:rPr>
        <w:t xml:space="preserve">) </w:t>
      </w:r>
      <w:r w:rsidRPr="00860C4B">
        <w:rPr>
          <w:rFonts w:ascii="Arial" w:hAnsi="Arial" w:cs="Arial"/>
          <w:sz w:val="20"/>
          <w:szCs w:val="20"/>
        </w:rPr>
        <w:t>years progressively responsible related experience</w:t>
      </w:r>
      <w:r w:rsidR="001312C2">
        <w:rPr>
          <w:rFonts w:ascii="Arial" w:hAnsi="Arial" w:cs="Arial"/>
          <w:sz w:val="20"/>
          <w:szCs w:val="20"/>
        </w:rPr>
        <w:t xml:space="preserve"> </w:t>
      </w:r>
      <w:r w:rsidR="00B6372C">
        <w:rPr>
          <w:rFonts w:ascii="Arial" w:hAnsi="Arial" w:cs="Arial"/>
          <w:sz w:val="20"/>
          <w:szCs w:val="20"/>
        </w:rPr>
        <w:t>OR</w:t>
      </w:r>
      <w:r w:rsidR="001312C2" w:rsidRPr="001312C2">
        <w:rPr>
          <w:rFonts w:ascii="Arial" w:hAnsi="Arial" w:cs="Arial"/>
          <w:sz w:val="20"/>
          <w:szCs w:val="20"/>
        </w:rPr>
        <w:t xml:space="preserve"> </w:t>
      </w:r>
      <w:r w:rsidR="001312C2">
        <w:rPr>
          <w:rFonts w:ascii="Arial" w:hAnsi="Arial" w:cs="Arial"/>
          <w:sz w:val="20"/>
          <w:szCs w:val="20"/>
        </w:rPr>
        <w:t>d</w:t>
      </w:r>
      <w:r w:rsidR="001312C2" w:rsidRPr="00860C4B">
        <w:rPr>
          <w:rFonts w:ascii="Arial" w:hAnsi="Arial" w:cs="Arial"/>
          <w:sz w:val="20"/>
          <w:szCs w:val="20"/>
        </w:rPr>
        <w:t xml:space="preserve">iploma in a related </w:t>
      </w:r>
      <w:r w:rsidR="00B57627" w:rsidRPr="00860C4B">
        <w:rPr>
          <w:rFonts w:ascii="Arial" w:hAnsi="Arial" w:cs="Arial"/>
          <w:sz w:val="20"/>
          <w:szCs w:val="20"/>
        </w:rPr>
        <w:t>fie</w:t>
      </w:r>
      <w:r w:rsidR="00B57627">
        <w:rPr>
          <w:rFonts w:ascii="Arial" w:hAnsi="Arial" w:cs="Arial"/>
          <w:sz w:val="20"/>
          <w:szCs w:val="20"/>
        </w:rPr>
        <w:t>ld and</w:t>
      </w:r>
      <w:r w:rsidR="001312C2" w:rsidRPr="00860C4B">
        <w:rPr>
          <w:rFonts w:ascii="Arial" w:hAnsi="Arial" w:cs="Arial"/>
          <w:sz w:val="20"/>
          <w:szCs w:val="20"/>
        </w:rPr>
        <w:t xml:space="preserve"> a minimum </w:t>
      </w:r>
      <w:r w:rsidR="008477DF">
        <w:rPr>
          <w:rFonts w:ascii="Arial" w:hAnsi="Arial" w:cs="Arial"/>
          <w:sz w:val="20"/>
          <w:szCs w:val="20"/>
        </w:rPr>
        <w:t>six</w:t>
      </w:r>
      <w:r w:rsidR="001312C2" w:rsidRPr="00860C4B">
        <w:rPr>
          <w:rFonts w:ascii="Arial" w:hAnsi="Arial" w:cs="Arial"/>
          <w:sz w:val="20"/>
          <w:szCs w:val="20"/>
        </w:rPr>
        <w:t xml:space="preserve"> (</w:t>
      </w:r>
      <w:r w:rsidR="008477DF">
        <w:rPr>
          <w:rFonts w:ascii="Arial" w:hAnsi="Arial" w:cs="Arial"/>
          <w:sz w:val="20"/>
          <w:szCs w:val="20"/>
        </w:rPr>
        <w:t>6</w:t>
      </w:r>
      <w:r w:rsidR="001312C2" w:rsidRPr="00860C4B">
        <w:rPr>
          <w:rFonts w:ascii="Arial" w:hAnsi="Arial" w:cs="Arial"/>
          <w:sz w:val="20"/>
          <w:szCs w:val="20"/>
        </w:rPr>
        <w:t>) years of progressively responsible work experience</w:t>
      </w:r>
      <w:r w:rsidRPr="00860C4B">
        <w:rPr>
          <w:rFonts w:ascii="Arial" w:hAnsi="Arial" w:cs="Arial"/>
          <w:sz w:val="20"/>
          <w:szCs w:val="20"/>
        </w:rPr>
        <w:t xml:space="preserve">; or equivalent as described below. </w:t>
      </w:r>
    </w:p>
    <w:p w14:paraId="700F0391" w14:textId="77777777" w:rsidR="00860C4B" w:rsidRDefault="00860C4B" w:rsidP="00860C4B">
      <w:pPr>
        <w:autoSpaceDE w:val="0"/>
        <w:autoSpaceDN w:val="0"/>
        <w:adjustRightInd w:val="0"/>
        <w:spacing w:after="0" w:line="240" w:lineRule="auto"/>
        <w:rPr>
          <w:rFonts w:ascii="Arial" w:hAnsi="Arial" w:cs="Arial"/>
          <w:sz w:val="20"/>
          <w:szCs w:val="20"/>
        </w:rPr>
      </w:pPr>
      <w:r w:rsidRPr="00860C4B">
        <w:rPr>
          <w:rFonts w:ascii="Arial" w:hAnsi="Arial" w:cs="Arial"/>
          <w:sz w:val="20"/>
          <w:szCs w:val="20"/>
        </w:rPr>
        <w:t xml:space="preserve">Equivalency: Directly related education or experience considered on the basis of: </w:t>
      </w:r>
    </w:p>
    <w:p w14:paraId="6C93949E" w14:textId="5FBC187E" w:rsidR="00860C4B" w:rsidRPr="001312C2" w:rsidRDefault="00860C4B" w:rsidP="00CB3725">
      <w:pPr>
        <w:pStyle w:val="ListParagraph"/>
        <w:numPr>
          <w:ilvl w:val="0"/>
          <w:numId w:val="3"/>
        </w:numPr>
        <w:autoSpaceDE w:val="0"/>
        <w:autoSpaceDN w:val="0"/>
        <w:adjustRightInd w:val="0"/>
        <w:spacing w:after="0" w:line="240" w:lineRule="auto"/>
        <w:rPr>
          <w:rFonts w:ascii="Arial" w:hAnsi="Arial" w:cs="Arial"/>
          <w:sz w:val="20"/>
          <w:szCs w:val="20"/>
        </w:rPr>
      </w:pPr>
      <w:r w:rsidRPr="001312C2">
        <w:rPr>
          <w:rFonts w:ascii="Arial" w:hAnsi="Arial" w:cs="Arial"/>
          <w:sz w:val="20"/>
          <w:szCs w:val="20"/>
        </w:rPr>
        <w:t>1 year of education for 1 year of experience; or</w:t>
      </w:r>
    </w:p>
    <w:p w14:paraId="07C9A3F9" w14:textId="0797A5B0" w:rsidR="00860C4B" w:rsidRPr="001312C2" w:rsidRDefault="00860C4B" w:rsidP="00CB3725">
      <w:pPr>
        <w:pStyle w:val="ListParagraph"/>
        <w:numPr>
          <w:ilvl w:val="0"/>
          <w:numId w:val="3"/>
        </w:numPr>
        <w:autoSpaceDE w:val="0"/>
        <w:autoSpaceDN w:val="0"/>
        <w:adjustRightInd w:val="0"/>
        <w:spacing w:after="0" w:line="240" w:lineRule="auto"/>
        <w:rPr>
          <w:rFonts w:ascii="Arial" w:hAnsi="Arial" w:cs="Arial"/>
          <w:sz w:val="20"/>
          <w:szCs w:val="20"/>
        </w:rPr>
      </w:pPr>
      <w:r w:rsidRPr="001312C2">
        <w:rPr>
          <w:rFonts w:ascii="Arial" w:hAnsi="Arial" w:cs="Arial"/>
          <w:sz w:val="20"/>
          <w:szCs w:val="20"/>
        </w:rPr>
        <w:t xml:space="preserve">1 year of experience for 1 year of education. </w:t>
      </w:r>
    </w:p>
    <w:p w14:paraId="75F86595" w14:textId="62473BAB" w:rsidR="00955F1C" w:rsidRPr="00955F1C" w:rsidRDefault="00955F1C" w:rsidP="001312C2">
      <w:pPr>
        <w:autoSpaceDE w:val="0"/>
        <w:autoSpaceDN w:val="0"/>
        <w:adjustRightInd w:val="0"/>
        <w:spacing w:after="0" w:line="240" w:lineRule="auto"/>
        <w:rPr>
          <w:rFonts w:ascii="Arial" w:hAnsi="Arial" w:cs="Arial"/>
          <w:sz w:val="16"/>
          <w:szCs w:val="16"/>
        </w:rPr>
      </w:pPr>
    </w:p>
    <w:p w14:paraId="3F843808" w14:textId="77777777"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Focus/Major </w:t>
      </w:r>
    </w:p>
    <w:p w14:paraId="0D2BE509" w14:textId="77777777" w:rsidR="00374BEE" w:rsidRDefault="00374BEE" w:rsidP="001F3F05">
      <w:pPr>
        <w:autoSpaceDE w:val="0"/>
        <w:autoSpaceDN w:val="0"/>
        <w:adjustRightInd w:val="0"/>
        <w:spacing w:after="0" w:line="240" w:lineRule="auto"/>
        <w:rPr>
          <w:rFonts w:ascii="Arial" w:hAnsi="Arial" w:cs="Arial"/>
          <w:sz w:val="16"/>
          <w:szCs w:val="16"/>
          <w:lang w:val="en-US"/>
        </w:rPr>
      </w:pPr>
    </w:p>
    <w:p w14:paraId="4AAC541E" w14:textId="77777777"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2nd Major/Minor if applicable </w:t>
      </w:r>
    </w:p>
    <w:p w14:paraId="5023D984" w14:textId="77777777" w:rsidR="008F7A27" w:rsidRDefault="008F7A27" w:rsidP="001F3F05">
      <w:pPr>
        <w:autoSpaceDE w:val="0"/>
        <w:autoSpaceDN w:val="0"/>
        <w:adjustRightInd w:val="0"/>
        <w:spacing w:after="0" w:line="240" w:lineRule="auto"/>
        <w:rPr>
          <w:rFonts w:ascii="Arial" w:hAnsi="Arial" w:cs="Arial"/>
          <w:sz w:val="16"/>
          <w:szCs w:val="16"/>
          <w:lang w:val="en-US"/>
        </w:rPr>
      </w:pPr>
    </w:p>
    <w:p w14:paraId="0A5C75E6"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Designation</w:t>
      </w:r>
    </w:p>
    <w:p w14:paraId="18239CF9" w14:textId="77777777" w:rsidR="008F7A27" w:rsidRDefault="008F7A27" w:rsidP="001F3F05">
      <w:pPr>
        <w:autoSpaceDE w:val="0"/>
        <w:autoSpaceDN w:val="0"/>
        <w:adjustRightInd w:val="0"/>
        <w:spacing w:after="0" w:line="240" w:lineRule="auto"/>
        <w:rPr>
          <w:rFonts w:ascii="Arial" w:hAnsi="Arial" w:cs="Arial"/>
          <w:sz w:val="16"/>
          <w:szCs w:val="16"/>
          <w:lang w:val="en-US"/>
        </w:rPr>
      </w:pPr>
    </w:p>
    <w:p w14:paraId="2949BA93"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If other, specify:</w:t>
      </w:r>
    </w:p>
    <w:p w14:paraId="0C876323" w14:textId="77777777" w:rsidR="008F7A27" w:rsidRDefault="008F7A27" w:rsidP="00C879B1">
      <w:pPr>
        <w:autoSpaceDE w:val="0"/>
        <w:autoSpaceDN w:val="0"/>
        <w:adjustRightInd w:val="0"/>
        <w:spacing w:after="0" w:line="240" w:lineRule="auto"/>
        <w:rPr>
          <w:rFonts w:ascii="Arial" w:hAnsi="Arial" w:cs="Arial"/>
          <w:sz w:val="16"/>
          <w:szCs w:val="16"/>
          <w:lang w:val="en-US"/>
        </w:rPr>
      </w:pPr>
    </w:p>
    <w:p w14:paraId="40F2DF00" w14:textId="4F208E9A" w:rsidR="00C879B1" w:rsidRDefault="00C879B1" w:rsidP="00C879B1">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Job-specific experience, technical competencies, certification and/or training:</w:t>
      </w:r>
    </w:p>
    <w:p w14:paraId="4CD3D1BD" w14:textId="1F32A576" w:rsidR="00DB76D7" w:rsidRDefault="00DB76D7" w:rsidP="00DB76D7">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R</w:t>
      </w:r>
      <w:r w:rsidRPr="00DB76D7">
        <w:rPr>
          <w:rFonts w:ascii="Arial" w:hAnsi="Arial" w:cs="Arial"/>
          <w:sz w:val="20"/>
          <w:szCs w:val="20"/>
          <w:lang w:val="en-GB"/>
        </w:rPr>
        <w:t>equires a demonstrated knowledge</w:t>
      </w:r>
      <w:r>
        <w:rPr>
          <w:rFonts w:ascii="Arial" w:hAnsi="Arial" w:cs="Arial"/>
          <w:sz w:val="20"/>
          <w:szCs w:val="20"/>
          <w:lang w:val="en-GB"/>
        </w:rPr>
        <w:t xml:space="preserve"> and experience with</w:t>
      </w:r>
      <w:r w:rsidRPr="00DB76D7">
        <w:rPr>
          <w:rFonts w:ascii="Arial" w:hAnsi="Arial" w:cs="Arial"/>
          <w:sz w:val="20"/>
          <w:szCs w:val="20"/>
          <w:lang w:val="en-GB"/>
        </w:rPr>
        <w:t>:</w:t>
      </w:r>
    </w:p>
    <w:p w14:paraId="29FC07BC" w14:textId="1C248764" w:rsidR="00A76208" w:rsidRPr="00A76208" w:rsidRDefault="00A76208" w:rsidP="00A76208">
      <w:pPr>
        <w:numPr>
          <w:ilvl w:val="0"/>
          <w:numId w:val="25"/>
        </w:numPr>
        <w:autoSpaceDE w:val="0"/>
        <w:autoSpaceDN w:val="0"/>
        <w:adjustRightInd w:val="0"/>
        <w:spacing w:after="0" w:line="240" w:lineRule="auto"/>
        <w:rPr>
          <w:rFonts w:ascii="Arial" w:hAnsi="Arial" w:cs="Arial"/>
          <w:sz w:val="20"/>
          <w:szCs w:val="20"/>
          <w:lang w:val="en-US"/>
        </w:rPr>
      </w:pPr>
      <w:r w:rsidRPr="00A76208">
        <w:rPr>
          <w:rFonts w:ascii="Arial" w:hAnsi="Arial" w:cs="Arial"/>
          <w:sz w:val="20"/>
          <w:szCs w:val="20"/>
          <w:lang w:val="en-US"/>
        </w:rPr>
        <w:t xml:space="preserve">Strong knowledge of reporting tools such as SQL, Query, Crystal, </w:t>
      </w:r>
      <w:r w:rsidR="006D3B37">
        <w:rPr>
          <w:rFonts w:ascii="Arial" w:hAnsi="Arial" w:cs="Arial"/>
          <w:sz w:val="20"/>
          <w:szCs w:val="20"/>
          <w:lang w:val="en-US"/>
        </w:rPr>
        <w:t>SAP tools - BOE, Query Manager 4, SuccessFactors reporting, Wagetype reporter</w:t>
      </w:r>
    </w:p>
    <w:p w14:paraId="45ABA8C3" w14:textId="1B0ABDFA"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Strong knowledge of a variety of common office software (Visio, PowerPoint, Excel, Word, MS Project, etc)</w:t>
      </w:r>
    </w:p>
    <w:p w14:paraId="65761535" w14:textId="1E1339C9"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Strong problem diagnosis and resolution skills</w:t>
      </w:r>
    </w:p>
    <w:p w14:paraId="7E188052" w14:textId="69E0551D"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Strong analytical and organizational skills to follow through on issues</w:t>
      </w:r>
    </w:p>
    <w:p w14:paraId="0CFFC37A" w14:textId="0C81028B"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 xml:space="preserve">Good knowledge of IMAGIS </w:t>
      </w:r>
      <w:r w:rsidR="009C5F66">
        <w:rPr>
          <w:rFonts w:ascii="Arial" w:hAnsi="Arial" w:cs="Arial"/>
          <w:sz w:val="20"/>
          <w:szCs w:val="20"/>
          <w:lang w:val="en-GB"/>
        </w:rPr>
        <w:t xml:space="preserve">HR and </w:t>
      </w:r>
      <w:r w:rsidRPr="00A76208">
        <w:rPr>
          <w:rFonts w:ascii="Arial" w:hAnsi="Arial" w:cs="Arial"/>
          <w:sz w:val="20"/>
          <w:szCs w:val="20"/>
          <w:lang w:val="en-GB"/>
        </w:rPr>
        <w:t xml:space="preserve">Financials modules </w:t>
      </w:r>
    </w:p>
    <w:p w14:paraId="135EAED2" w14:textId="575BC4B5"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Good interpersonal communication skills</w:t>
      </w:r>
    </w:p>
    <w:p w14:paraId="32655BEC" w14:textId="0CC3364A"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Good client relations skills to develop and maintain an effective working relationship</w:t>
      </w:r>
    </w:p>
    <w:p w14:paraId="758437F6" w14:textId="154D0E02"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Good written and verbal business communication skills</w:t>
      </w:r>
    </w:p>
    <w:p w14:paraId="6C63C04A" w14:textId="44F76045"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Good time management skills and ability to manage multiple priorities and stakeholder groups</w:t>
      </w:r>
    </w:p>
    <w:p w14:paraId="49D4D4B0" w14:textId="68E0A4F1"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Basic knowledge of system principles, practices, and processes</w:t>
      </w:r>
    </w:p>
    <w:p w14:paraId="04F03CE2" w14:textId="1873077D" w:rsidR="00A76208" w:rsidRPr="00A76208" w:rsidRDefault="00A76208" w:rsidP="00A76208">
      <w:pPr>
        <w:pStyle w:val="ListParagraph"/>
        <w:numPr>
          <w:ilvl w:val="0"/>
          <w:numId w:val="25"/>
        </w:numPr>
        <w:autoSpaceDE w:val="0"/>
        <w:autoSpaceDN w:val="0"/>
        <w:adjustRightInd w:val="0"/>
        <w:spacing w:after="0" w:line="240" w:lineRule="auto"/>
        <w:rPr>
          <w:rFonts w:ascii="Arial" w:hAnsi="Arial" w:cs="Arial"/>
          <w:sz w:val="20"/>
          <w:szCs w:val="20"/>
          <w:lang w:val="en-GB"/>
        </w:rPr>
      </w:pPr>
      <w:r w:rsidRPr="00A76208">
        <w:rPr>
          <w:rFonts w:ascii="Arial" w:hAnsi="Arial" w:cs="Arial"/>
          <w:sz w:val="20"/>
          <w:szCs w:val="20"/>
          <w:lang w:val="en-GB"/>
        </w:rPr>
        <w:t xml:space="preserve">Basic knowledge of finance principles </w:t>
      </w:r>
    </w:p>
    <w:p w14:paraId="2D14354E" w14:textId="77777777" w:rsidR="00E76E48" w:rsidRPr="00E76E48" w:rsidRDefault="00E76E48" w:rsidP="00E76E48">
      <w:pPr>
        <w:numPr>
          <w:ilvl w:val="0"/>
          <w:numId w:val="21"/>
        </w:numPr>
        <w:autoSpaceDE w:val="0"/>
        <w:autoSpaceDN w:val="0"/>
        <w:adjustRightInd w:val="0"/>
        <w:spacing w:after="0" w:line="240" w:lineRule="auto"/>
        <w:rPr>
          <w:rFonts w:ascii="Arial" w:hAnsi="Arial" w:cs="Arial"/>
          <w:sz w:val="20"/>
          <w:szCs w:val="20"/>
          <w:lang w:val="en-US"/>
        </w:rPr>
      </w:pPr>
      <w:r w:rsidRPr="00E76E48">
        <w:rPr>
          <w:rFonts w:ascii="Arial" w:hAnsi="Arial" w:cs="Arial"/>
          <w:sz w:val="20"/>
          <w:szCs w:val="20"/>
          <w:lang w:val="en-US"/>
        </w:rPr>
        <w:t>1GX applications and data and the interaction between various modules and components of applications (e.g.,</w:t>
      </w:r>
    </w:p>
    <w:p w14:paraId="7B4DB837" w14:textId="6837A26B" w:rsidR="00E76E48" w:rsidRPr="00E76E48" w:rsidRDefault="00E76E48" w:rsidP="00E76E48">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E76E48">
        <w:rPr>
          <w:rFonts w:ascii="Arial" w:hAnsi="Arial" w:cs="Arial"/>
          <w:sz w:val="20"/>
          <w:szCs w:val="20"/>
          <w:lang w:val="en-US"/>
        </w:rPr>
        <w:t>HR, SCM, Finance)</w:t>
      </w:r>
      <w:r>
        <w:rPr>
          <w:rFonts w:ascii="Arial" w:hAnsi="Arial" w:cs="Arial"/>
          <w:sz w:val="20"/>
          <w:szCs w:val="20"/>
          <w:lang w:val="en-US"/>
        </w:rPr>
        <w:t>.</w:t>
      </w:r>
    </w:p>
    <w:p w14:paraId="6FA10FBD" w14:textId="395EC9E6" w:rsidR="00E76E48" w:rsidRPr="00E76E48" w:rsidRDefault="00E76E48" w:rsidP="00E76E48">
      <w:pPr>
        <w:numPr>
          <w:ilvl w:val="0"/>
          <w:numId w:val="21"/>
        </w:numPr>
        <w:autoSpaceDE w:val="0"/>
        <w:autoSpaceDN w:val="0"/>
        <w:adjustRightInd w:val="0"/>
        <w:spacing w:after="0" w:line="240" w:lineRule="auto"/>
        <w:rPr>
          <w:rFonts w:ascii="Arial" w:hAnsi="Arial" w:cs="Arial"/>
          <w:sz w:val="20"/>
          <w:szCs w:val="20"/>
          <w:lang w:val="en-US"/>
        </w:rPr>
      </w:pPr>
      <w:r w:rsidRPr="00E76E48">
        <w:rPr>
          <w:rFonts w:ascii="Arial" w:hAnsi="Arial" w:cs="Arial"/>
          <w:sz w:val="20"/>
          <w:szCs w:val="20"/>
          <w:lang w:val="en-US"/>
        </w:rPr>
        <w:lastRenderedPageBreak/>
        <w:t>Payroll legislation, regulations, agreements, policies, procedures, guidelines, and benefit programs</w:t>
      </w:r>
      <w:r>
        <w:rPr>
          <w:rFonts w:ascii="Arial" w:hAnsi="Arial" w:cs="Arial"/>
          <w:sz w:val="20"/>
          <w:szCs w:val="20"/>
          <w:lang w:val="en-US"/>
        </w:rPr>
        <w:t>.</w:t>
      </w:r>
    </w:p>
    <w:p w14:paraId="10E5A5F2" w14:textId="04744D08" w:rsidR="00E76E48" w:rsidRPr="00E76E48" w:rsidRDefault="00E76E48" w:rsidP="00E76E48">
      <w:pPr>
        <w:numPr>
          <w:ilvl w:val="0"/>
          <w:numId w:val="21"/>
        </w:numPr>
        <w:autoSpaceDE w:val="0"/>
        <w:autoSpaceDN w:val="0"/>
        <w:adjustRightInd w:val="0"/>
        <w:spacing w:after="0" w:line="240" w:lineRule="auto"/>
        <w:rPr>
          <w:rFonts w:ascii="Arial" w:hAnsi="Arial" w:cs="Arial"/>
          <w:sz w:val="20"/>
          <w:szCs w:val="20"/>
          <w:lang w:val="en-US"/>
        </w:rPr>
      </w:pPr>
      <w:r w:rsidRPr="00E76E48">
        <w:rPr>
          <w:rFonts w:ascii="Arial" w:hAnsi="Arial" w:cs="Arial"/>
          <w:sz w:val="20"/>
          <w:szCs w:val="20"/>
          <w:lang w:val="en-US"/>
        </w:rPr>
        <w:t>Data compliance methodologies and considerations</w:t>
      </w:r>
      <w:r>
        <w:rPr>
          <w:rFonts w:ascii="Arial" w:hAnsi="Arial" w:cs="Arial"/>
          <w:sz w:val="20"/>
          <w:szCs w:val="20"/>
          <w:lang w:val="en-US"/>
        </w:rPr>
        <w:t>.</w:t>
      </w:r>
    </w:p>
    <w:p w14:paraId="551BF820" w14:textId="77777777" w:rsidR="00E76E48" w:rsidRPr="00E76E48" w:rsidRDefault="00E76E48" w:rsidP="00E76E48">
      <w:pPr>
        <w:numPr>
          <w:ilvl w:val="0"/>
          <w:numId w:val="21"/>
        </w:numPr>
        <w:autoSpaceDE w:val="0"/>
        <w:autoSpaceDN w:val="0"/>
        <w:adjustRightInd w:val="0"/>
        <w:spacing w:after="0" w:line="240" w:lineRule="auto"/>
        <w:rPr>
          <w:rFonts w:ascii="Arial" w:hAnsi="Arial" w:cs="Arial"/>
          <w:sz w:val="20"/>
          <w:szCs w:val="20"/>
          <w:lang w:val="en-US"/>
        </w:rPr>
      </w:pPr>
      <w:r w:rsidRPr="00E76E48">
        <w:rPr>
          <w:rFonts w:ascii="Arial" w:hAnsi="Arial" w:cs="Arial"/>
          <w:sz w:val="20"/>
          <w:szCs w:val="20"/>
          <w:lang w:val="en-US"/>
        </w:rPr>
        <w:t>Knowledge of project planning and management methodologies and best practices, including those related to planning, project management, resource management, risk analysis, controls, change and issues management, and progress monitoring and reporting.</w:t>
      </w:r>
    </w:p>
    <w:p w14:paraId="71C50335" w14:textId="1A435E68" w:rsidR="000F3E46"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 xml:space="preserve">Strong research, analytical and interpretive abilities in order to provide sound advice, interpretation, and guidance on the application of the 1GX programs. </w:t>
      </w:r>
    </w:p>
    <w:p w14:paraId="2E190E74" w14:textId="25897D92" w:rsidR="000F3E46"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 xml:space="preserve">Ability to analyze complex issues, including problem solving skills and ability to provide possible outcomes or solutions. </w:t>
      </w:r>
    </w:p>
    <w:p w14:paraId="124C37E8" w14:textId="0501B19B" w:rsidR="000F3E46"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 xml:space="preserve">Strong oral and written communications in order to make oral and written presentations and deliver training to a variety of clients. </w:t>
      </w:r>
    </w:p>
    <w:p w14:paraId="110988DD" w14:textId="55FB8FC1" w:rsidR="000F3E46"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Effective communication skills, including the ability to present information clearly and concisely in a manner that promotes understanding</w:t>
      </w:r>
      <w:r w:rsidR="00791163">
        <w:rPr>
          <w:rFonts w:ascii="Arial" w:hAnsi="Arial" w:cs="Arial"/>
          <w:sz w:val="20"/>
          <w:szCs w:val="20"/>
          <w:lang w:val="en-US"/>
        </w:rPr>
        <w:t>.</w:t>
      </w:r>
    </w:p>
    <w:p w14:paraId="35D44800" w14:textId="051C9CC6" w:rsidR="000F3E46"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 xml:space="preserve">Well-developed organizational and time management skills in order to work independently and in a team setting. </w:t>
      </w:r>
    </w:p>
    <w:p w14:paraId="66F87949" w14:textId="5D8413AB" w:rsidR="006F56DA" w:rsidRPr="000F3E46" w:rsidRDefault="000F3E46" w:rsidP="000F3E46">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0F3E46">
        <w:rPr>
          <w:rFonts w:ascii="Arial" w:hAnsi="Arial" w:cs="Arial"/>
          <w:sz w:val="20"/>
          <w:szCs w:val="20"/>
          <w:lang w:val="en-US"/>
        </w:rPr>
        <w:t>Computer knowledge, including Microsoft Word, Excel</w:t>
      </w:r>
      <w:r w:rsidR="00791163">
        <w:rPr>
          <w:rFonts w:ascii="Arial" w:hAnsi="Arial" w:cs="Arial"/>
          <w:sz w:val="20"/>
          <w:szCs w:val="20"/>
          <w:lang w:val="en-US"/>
        </w:rPr>
        <w:t>,</w:t>
      </w:r>
      <w:r w:rsidRPr="000F3E46">
        <w:rPr>
          <w:rFonts w:ascii="Arial" w:hAnsi="Arial" w:cs="Arial"/>
          <w:sz w:val="20"/>
          <w:szCs w:val="20"/>
          <w:lang w:val="en-US"/>
        </w:rPr>
        <w:t xml:space="preserve"> and PowerPoint.</w:t>
      </w:r>
      <w:r w:rsidR="00B5055D">
        <w:rPr>
          <w:rFonts w:ascii="Arial" w:hAnsi="Arial" w:cs="Arial"/>
          <w:sz w:val="20"/>
          <w:szCs w:val="20"/>
          <w:lang w:val="en-US"/>
        </w:rPr>
        <w:t xml:space="preserve"> </w:t>
      </w:r>
    </w:p>
    <w:p w14:paraId="0F2F1B2E" w14:textId="77777777" w:rsidR="006F56DA" w:rsidRDefault="006F56DA" w:rsidP="001F3F05">
      <w:pPr>
        <w:autoSpaceDE w:val="0"/>
        <w:autoSpaceDN w:val="0"/>
        <w:adjustRightInd w:val="0"/>
        <w:spacing w:after="0" w:line="240" w:lineRule="auto"/>
        <w:rPr>
          <w:rFonts w:ascii="Arial" w:hAnsi="Arial" w:cs="Arial"/>
          <w:b/>
          <w:bCs/>
          <w:sz w:val="20"/>
          <w:szCs w:val="20"/>
          <w:lang w:val="en-US"/>
        </w:rPr>
      </w:pPr>
    </w:p>
    <w:p w14:paraId="31966F25" w14:textId="77777777" w:rsidR="006F56DA" w:rsidRDefault="006F56DA" w:rsidP="001F3F05">
      <w:pPr>
        <w:autoSpaceDE w:val="0"/>
        <w:autoSpaceDN w:val="0"/>
        <w:adjustRightInd w:val="0"/>
        <w:spacing w:after="0" w:line="240" w:lineRule="auto"/>
        <w:rPr>
          <w:rFonts w:ascii="Arial" w:hAnsi="Arial" w:cs="Arial"/>
          <w:b/>
          <w:bCs/>
          <w:sz w:val="20"/>
          <w:szCs w:val="20"/>
          <w:lang w:val="en-US"/>
        </w:rPr>
      </w:pPr>
    </w:p>
    <w:p w14:paraId="7AF43DEA" w14:textId="77777777" w:rsidR="006F56DA" w:rsidRDefault="006F56DA" w:rsidP="001F3F05">
      <w:pPr>
        <w:autoSpaceDE w:val="0"/>
        <w:autoSpaceDN w:val="0"/>
        <w:adjustRightInd w:val="0"/>
        <w:spacing w:after="0" w:line="240" w:lineRule="auto"/>
        <w:rPr>
          <w:rFonts w:ascii="Arial" w:hAnsi="Arial" w:cs="Arial"/>
          <w:b/>
          <w:bCs/>
          <w:sz w:val="20"/>
          <w:szCs w:val="20"/>
          <w:lang w:val="en-US"/>
        </w:rPr>
      </w:pPr>
    </w:p>
    <w:p w14:paraId="1FF275FC" w14:textId="7332B26F"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Behavioral Competencies</w:t>
      </w:r>
    </w:p>
    <w:p w14:paraId="33A4FC85" w14:textId="77777777" w:rsidR="001F3F05" w:rsidRPr="00C879B1" w:rsidRDefault="001F3F05" w:rsidP="001F3F05">
      <w:pPr>
        <w:autoSpaceDE w:val="0"/>
        <w:autoSpaceDN w:val="0"/>
        <w:adjustRightInd w:val="0"/>
        <w:spacing w:after="0" w:line="240" w:lineRule="auto"/>
        <w:rPr>
          <w:rFonts w:ascii="Arial" w:hAnsi="Arial" w:cs="Arial"/>
          <w:sz w:val="16"/>
          <w:szCs w:val="16"/>
          <w:lang w:val="en-US"/>
        </w:rPr>
      </w:pPr>
      <w:r w:rsidRPr="00C879B1">
        <w:rPr>
          <w:rFonts w:ascii="Arial" w:hAnsi="Arial" w:cs="Arial"/>
          <w:sz w:val="16"/>
          <w:szCs w:val="16"/>
          <w:lang w:val="en-US"/>
        </w:rPr>
        <w:t>Pick 4-5 representative behavioral competencies and their level.</w:t>
      </w:r>
    </w:p>
    <w:p w14:paraId="5B784817" w14:textId="77777777" w:rsidR="00C879B1" w:rsidRDefault="00C879B1" w:rsidP="001F3F05">
      <w:pPr>
        <w:autoSpaceDE w:val="0"/>
        <w:autoSpaceDN w:val="0"/>
        <w:adjustRightInd w:val="0"/>
        <w:spacing w:after="0" w:line="240" w:lineRule="auto"/>
        <w:rPr>
          <w:rFonts w:ascii="Arial" w:hAnsi="Arial" w:cs="Arial"/>
          <w:sz w:val="16"/>
          <w:szCs w:val="16"/>
          <w:lang w:val="en-US"/>
        </w:rPr>
      </w:pPr>
    </w:p>
    <w:tbl>
      <w:tblPr>
        <w:tblStyle w:val="TableGrid"/>
        <w:tblW w:w="0" w:type="auto"/>
        <w:tblLayout w:type="fixed"/>
        <w:tblLook w:val="04A0" w:firstRow="1" w:lastRow="0" w:firstColumn="1" w:lastColumn="0" w:noHBand="0" w:noVBand="1"/>
      </w:tblPr>
      <w:tblGrid>
        <w:gridCol w:w="2245"/>
        <w:gridCol w:w="1260"/>
        <w:gridCol w:w="4587"/>
        <w:gridCol w:w="2698"/>
      </w:tblGrid>
      <w:tr w:rsidR="00F40E81" w14:paraId="0154CD42" w14:textId="77777777" w:rsidTr="00F40E81">
        <w:tc>
          <w:tcPr>
            <w:tcW w:w="2245" w:type="dxa"/>
            <w:shd w:val="clear" w:color="auto" w:fill="E7E6E6" w:themeFill="background2"/>
          </w:tcPr>
          <w:p w14:paraId="30728907" w14:textId="77777777" w:rsidR="008F7A27" w:rsidRDefault="008F7A27" w:rsidP="008F7A27">
            <w:pPr>
              <w:autoSpaceDE w:val="0"/>
              <w:autoSpaceDN w:val="0"/>
              <w:adjustRightInd w:val="0"/>
              <w:jc w:val="center"/>
              <w:rPr>
                <w:rFonts w:ascii="Arial" w:hAnsi="Arial" w:cs="Arial"/>
                <w:sz w:val="16"/>
                <w:szCs w:val="16"/>
                <w:lang w:val="en-US"/>
              </w:rPr>
            </w:pPr>
          </w:p>
          <w:p w14:paraId="34FF8FE2"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Competency</w:t>
            </w:r>
          </w:p>
          <w:p w14:paraId="4B3FAFBC" w14:textId="77777777" w:rsidR="008F7A27" w:rsidRDefault="008F7A27" w:rsidP="008F7A27">
            <w:pPr>
              <w:autoSpaceDE w:val="0"/>
              <w:autoSpaceDN w:val="0"/>
              <w:adjustRightInd w:val="0"/>
              <w:jc w:val="center"/>
              <w:rPr>
                <w:rFonts w:ascii="Arial" w:hAnsi="Arial" w:cs="Arial"/>
                <w:sz w:val="16"/>
                <w:szCs w:val="16"/>
                <w:lang w:val="en-US"/>
              </w:rPr>
            </w:pPr>
          </w:p>
        </w:tc>
        <w:tc>
          <w:tcPr>
            <w:tcW w:w="1260" w:type="dxa"/>
            <w:shd w:val="clear" w:color="auto" w:fill="E7E6E6" w:themeFill="background2"/>
          </w:tcPr>
          <w:p w14:paraId="6545A8F2"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Level</w:t>
            </w:r>
          </w:p>
          <w:p w14:paraId="3C6F2A19"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A  B  C  D  E</w:t>
            </w:r>
          </w:p>
        </w:tc>
        <w:tc>
          <w:tcPr>
            <w:tcW w:w="4587" w:type="dxa"/>
            <w:shd w:val="clear" w:color="auto" w:fill="E7E6E6" w:themeFill="background2"/>
          </w:tcPr>
          <w:p w14:paraId="0FAEE74A" w14:textId="77777777" w:rsidR="008F7A27" w:rsidRDefault="008F7A27" w:rsidP="008F7A27">
            <w:pPr>
              <w:autoSpaceDE w:val="0"/>
              <w:autoSpaceDN w:val="0"/>
              <w:adjustRightInd w:val="0"/>
              <w:jc w:val="center"/>
              <w:rPr>
                <w:rFonts w:ascii="Arial" w:hAnsi="Arial" w:cs="Arial"/>
                <w:sz w:val="16"/>
                <w:szCs w:val="16"/>
                <w:lang w:val="en-US"/>
              </w:rPr>
            </w:pPr>
          </w:p>
          <w:p w14:paraId="43EBAC11"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Level Definition</w:t>
            </w:r>
          </w:p>
        </w:tc>
        <w:tc>
          <w:tcPr>
            <w:tcW w:w="2698" w:type="dxa"/>
            <w:shd w:val="clear" w:color="auto" w:fill="E7E6E6" w:themeFill="background2"/>
          </w:tcPr>
          <w:p w14:paraId="4334EC21" w14:textId="77777777" w:rsidR="008F7A27" w:rsidRPr="00C879B1" w:rsidRDefault="008F7A27" w:rsidP="008F7A27">
            <w:pPr>
              <w:autoSpaceDE w:val="0"/>
              <w:autoSpaceDN w:val="0"/>
              <w:adjustRightInd w:val="0"/>
              <w:jc w:val="center"/>
              <w:rPr>
                <w:rFonts w:ascii="Arial" w:hAnsi="Arial" w:cs="Arial"/>
                <w:sz w:val="16"/>
                <w:szCs w:val="16"/>
                <w:lang w:val="en-US"/>
              </w:rPr>
            </w:pPr>
            <w:r w:rsidRPr="00C879B1">
              <w:rPr>
                <w:rFonts w:ascii="Arial" w:hAnsi="Arial" w:cs="Arial"/>
                <w:sz w:val="16"/>
                <w:szCs w:val="16"/>
                <w:lang w:val="en-US"/>
              </w:rPr>
              <w:t>Examples of how this level best</w:t>
            </w:r>
            <w:r>
              <w:rPr>
                <w:rFonts w:ascii="Arial" w:hAnsi="Arial" w:cs="Arial"/>
                <w:sz w:val="16"/>
                <w:szCs w:val="16"/>
                <w:lang w:val="en-US"/>
              </w:rPr>
              <w:t xml:space="preserve"> </w:t>
            </w:r>
            <w:r w:rsidRPr="00C879B1">
              <w:rPr>
                <w:rFonts w:ascii="Arial" w:hAnsi="Arial" w:cs="Arial"/>
                <w:sz w:val="16"/>
                <w:szCs w:val="16"/>
                <w:lang w:val="en-US"/>
              </w:rPr>
              <w:t>represents the job</w:t>
            </w:r>
          </w:p>
          <w:p w14:paraId="605393AA" w14:textId="77777777" w:rsidR="008F7A27" w:rsidRDefault="008F7A27" w:rsidP="008F7A27">
            <w:pPr>
              <w:autoSpaceDE w:val="0"/>
              <w:autoSpaceDN w:val="0"/>
              <w:adjustRightInd w:val="0"/>
              <w:jc w:val="center"/>
              <w:rPr>
                <w:rFonts w:ascii="Arial" w:hAnsi="Arial" w:cs="Arial"/>
                <w:sz w:val="16"/>
                <w:szCs w:val="16"/>
                <w:lang w:val="en-US"/>
              </w:rPr>
            </w:pPr>
          </w:p>
        </w:tc>
      </w:tr>
      <w:tr w:rsidR="00F40E81" w14:paraId="1FBD30E5" w14:textId="77777777" w:rsidTr="00F40E81">
        <w:trPr>
          <w:trHeight w:val="440"/>
        </w:trPr>
        <w:tc>
          <w:tcPr>
            <w:tcW w:w="2245" w:type="dxa"/>
          </w:tcPr>
          <w:p w14:paraId="7BF51472" w14:textId="77777777" w:rsidR="00CE7187" w:rsidRPr="004462B5" w:rsidRDefault="00CE7187" w:rsidP="00586C53">
            <w:pPr>
              <w:autoSpaceDE w:val="0"/>
              <w:autoSpaceDN w:val="0"/>
              <w:adjustRightInd w:val="0"/>
              <w:rPr>
                <w:rFonts w:ascii="Arial" w:hAnsi="Arial" w:cs="Arial"/>
                <w:bCs/>
                <w:sz w:val="16"/>
                <w:szCs w:val="16"/>
              </w:rPr>
            </w:pPr>
            <w:r w:rsidRPr="004462B5">
              <w:rPr>
                <w:rFonts w:ascii="Arial" w:hAnsi="Arial" w:cs="Arial"/>
                <w:bCs/>
                <w:sz w:val="16"/>
                <w:szCs w:val="16"/>
              </w:rPr>
              <w:t xml:space="preserve">Agility  </w:t>
            </w:r>
          </w:p>
          <w:p w14:paraId="2AC6C3B8" w14:textId="77777777" w:rsidR="00CE7187" w:rsidRDefault="00CE7187" w:rsidP="00F40E81">
            <w:pPr>
              <w:autoSpaceDE w:val="0"/>
              <w:autoSpaceDN w:val="0"/>
              <w:adjustRightInd w:val="0"/>
              <w:rPr>
                <w:rFonts w:ascii="Arial" w:hAnsi="Arial" w:cs="Arial"/>
                <w:sz w:val="16"/>
                <w:szCs w:val="16"/>
                <w:lang w:val="en-US"/>
              </w:rPr>
            </w:pPr>
          </w:p>
        </w:tc>
        <w:tc>
          <w:tcPr>
            <w:tcW w:w="1260" w:type="dxa"/>
          </w:tcPr>
          <w:p w14:paraId="264F300E" w14:textId="3539392E"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tbl>
            <w:tblPr>
              <w:tblW w:w="10881" w:type="dxa"/>
              <w:tblBorders>
                <w:top w:val="nil"/>
                <w:left w:val="nil"/>
                <w:bottom w:val="nil"/>
                <w:right w:val="nil"/>
              </w:tblBorders>
              <w:tblLayout w:type="fixed"/>
              <w:tblLook w:val="0000" w:firstRow="0" w:lastRow="0" w:firstColumn="0" w:lastColumn="0" w:noHBand="0" w:noVBand="0"/>
            </w:tblPr>
            <w:tblGrid>
              <w:gridCol w:w="8106"/>
              <w:gridCol w:w="2775"/>
            </w:tblGrid>
            <w:tr w:rsidR="00CE7187" w:rsidRPr="00955F1C" w14:paraId="1480F96E" w14:textId="77777777" w:rsidTr="00F40E81">
              <w:trPr>
                <w:gridAfter w:val="1"/>
                <w:wAfter w:w="2775" w:type="dxa"/>
                <w:trHeight w:val="751"/>
              </w:trPr>
              <w:tc>
                <w:tcPr>
                  <w:tcW w:w="8106" w:type="dxa"/>
                </w:tcPr>
                <w:p w14:paraId="484F7787" w14:textId="2BA9519B" w:rsidR="00F40E81" w:rsidRPr="00F40E81" w:rsidRDefault="00CE7187" w:rsidP="00F40E81">
                  <w:pPr>
                    <w:autoSpaceDE w:val="0"/>
                    <w:autoSpaceDN w:val="0"/>
                    <w:adjustRightInd w:val="0"/>
                    <w:spacing w:after="0" w:line="240" w:lineRule="auto"/>
                    <w:rPr>
                      <w:rFonts w:ascii="Arial" w:hAnsi="Arial" w:cs="Arial"/>
                      <w:bCs/>
                      <w:sz w:val="16"/>
                      <w:szCs w:val="16"/>
                    </w:rPr>
                  </w:pPr>
                  <w:r w:rsidRPr="00F40E81">
                    <w:rPr>
                      <w:rFonts w:ascii="Arial" w:hAnsi="Arial" w:cs="Arial"/>
                      <w:bCs/>
                      <w:sz w:val="16"/>
                      <w:szCs w:val="16"/>
                    </w:rPr>
                    <w:t xml:space="preserve">Able to work in a fast paced, dynamic environment and </w:t>
                  </w:r>
                </w:p>
                <w:p w14:paraId="1AFDC526" w14:textId="1C3214AA" w:rsidR="00CE7187" w:rsidRPr="00F40E81" w:rsidRDefault="00CE7187" w:rsidP="00F40E81">
                  <w:pPr>
                    <w:autoSpaceDE w:val="0"/>
                    <w:autoSpaceDN w:val="0"/>
                    <w:adjustRightInd w:val="0"/>
                    <w:spacing w:after="0" w:line="240" w:lineRule="auto"/>
                    <w:rPr>
                      <w:rFonts w:ascii="Arial" w:hAnsi="Arial" w:cs="Arial"/>
                      <w:sz w:val="16"/>
                      <w:szCs w:val="16"/>
                    </w:rPr>
                  </w:pPr>
                  <w:r w:rsidRPr="00F40E81">
                    <w:rPr>
                      <w:rFonts w:ascii="Arial" w:hAnsi="Arial" w:cs="Arial"/>
                      <w:bCs/>
                      <w:sz w:val="16"/>
                      <w:szCs w:val="16"/>
                    </w:rPr>
                    <w:t xml:space="preserve">adapt to changing priorities. </w:t>
                  </w:r>
                  <w:r w:rsidRPr="00F40E81">
                    <w:rPr>
                      <w:rFonts w:ascii="Arial" w:hAnsi="Arial" w:cs="Arial"/>
                      <w:sz w:val="16"/>
                      <w:szCs w:val="16"/>
                    </w:rPr>
                    <w:t xml:space="preserve">Identifies alternative approaches and anticipates obstacles and stays focused on goals. and support others to do the same. </w:t>
                  </w:r>
                </w:p>
              </w:tc>
            </w:tr>
            <w:tr w:rsidR="00CE7187" w:rsidRPr="00955F1C" w14:paraId="1B53CFBC" w14:textId="77777777" w:rsidTr="00F40E81">
              <w:trPr>
                <w:trHeight w:val="573"/>
              </w:trPr>
              <w:tc>
                <w:tcPr>
                  <w:tcW w:w="10881" w:type="dxa"/>
                  <w:gridSpan w:val="2"/>
                </w:tcPr>
                <w:p w14:paraId="0417ACFB" w14:textId="2D15D973" w:rsidR="00CE7187" w:rsidRPr="00955F1C" w:rsidRDefault="00CE7187" w:rsidP="00F40E81">
                  <w:pPr>
                    <w:autoSpaceDE w:val="0"/>
                    <w:autoSpaceDN w:val="0"/>
                    <w:adjustRightInd w:val="0"/>
                    <w:spacing w:after="0" w:line="240" w:lineRule="auto"/>
                    <w:rPr>
                      <w:rFonts w:ascii="Arial" w:hAnsi="Arial" w:cs="Arial"/>
                      <w:sz w:val="16"/>
                      <w:szCs w:val="16"/>
                    </w:rPr>
                  </w:pPr>
                </w:p>
              </w:tc>
            </w:tr>
          </w:tbl>
          <w:p w14:paraId="46F34421" w14:textId="77777777" w:rsidR="00CE7187" w:rsidRDefault="00CE7187" w:rsidP="00781FFB">
            <w:pPr>
              <w:autoSpaceDE w:val="0"/>
              <w:autoSpaceDN w:val="0"/>
              <w:adjustRightInd w:val="0"/>
              <w:ind w:left="720"/>
              <w:rPr>
                <w:rFonts w:ascii="Arial" w:hAnsi="Arial" w:cs="Arial"/>
                <w:sz w:val="16"/>
                <w:szCs w:val="16"/>
                <w:lang w:val="en-US"/>
              </w:rPr>
            </w:pPr>
          </w:p>
        </w:tc>
        <w:tc>
          <w:tcPr>
            <w:tcW w:w="2698" w:type="dxa"/>
          </w:tcPr>
          <w:p w14:paraId="7D8984EB" w14:textId="6C424952" w:rsidR="00CE7187" w:rsidRDefault="000B5A41" w:rsidP="00CE7187">
            <w:pPr>
              <w:autoSpaceDE w:val="0"/>
              <w:autoSpaceDN w:val="0"/>
              <w:adjustRightInd w:val="0"/>
              <w:rPr>
                <w:rFonts w:ascii="Arial" w:hAnsi="Arial" w:cs="Arial"/>
                <w:sz w:val="16"/>
                <w:szCs w:val="16"/>
                <w:lang w:val="en-US"/>
              </w:rPr>
            </w:pPr>
            <w:r w:rsidRPr="000B5A41">
              <w:rPr>
                <w:rFonts w:ascii="Arial" w:hAnsi="Arial" w:cs="Arial"/>
                <w:sz w:val="16"/>
                <w:szCs w:val="16"/>
                <w:lang w:val="en-US"/>
              </w:rPr>
              <w:t>Is able to handle quick changes in direction from the policy or program level and to plan and deliver training programs at short notice in ever changing environment</w:t>
            </w:r>
          </w:p>
        </w:tc>
      </w:tr>
      <w:tr w:rsidR="00F40E81" w14:paraId="3E057D31" w14:textId="77777777" w:rsidTr="00F40E81">
        <w:tc>
          <w:tcPr>
            <w:tcW w:w="2245" w:type="dxa"/>
          </w:tcPr>
          <w:p w14:paraId="041E629D" w14:textId="77777777" w:rsidR="00CE7187" w:rsidRPr="00970713" w:rsidRDefault="00CE7187" w:rsidP="00586C53">
            <w:pPr>
              <w:autoSpaceDE w:val="0"/>
              <w:autoSpaceDN w:val="0"/>
              <w:adjustRightInd w:val="0"/>
              <w:rPr>
                <w:rFonts w:ascii="Arial" w:hAnsi="Arial" w:cs="Arial"/>
                <w:bCs/>
                <w:sz w:val="16"/>
                <w:szCs w:val="16"/>
              </w:rPr>
            </w:pPr>
            <w:r w:rsidRPr="00970713">
              <w:rPr>
                <w:rFonts w:ascii="Arial" w:hAnsi="Arial" w:cs="Arial"/>
                <w:bCs/>
                <w:sz w:val="16"/>
                <w:szCs w:val="16"/>
              </w:rPr>
              <w:t xml:space="preserve">Systems Thinking </w:t>
            </w:r>
          </w:p>
          <w:p w14:paraId="38098F0B" w14:textId="77777777" w:rsidR="00CE7187" w:rsidRDefault="00CE7187" w:rsidP="00F40E81">
            <w:pPr>
              <w:autoSpaceDE w:val="0"/>
              <w:autoSpaceDN w:val="0"/>
              <w:adjustRightInd w:val="0"/>
              <w:rPr>
                <w:rFonts w:ascii="Arial" w:hAnsi="Arial" w:cs="Arial"/>
                <w:sz w:val="16"/>
                <w:szCs w:val="16"/>
                <w:lang w:val="en-US"/>
              </w:rPr>
            </w:pPr>
          </w:p>
        </w:tc>
        <w:tc>
          <w:tcPr>
            <w:tcW w:w="1260" w:type="dxa"/>
          </w:tcPr>
          <w:p w14:paraId="61C16845" w14:textId="6F537485"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p w14:paraId="4B08D3AF" w14:textId="2CADBBEA" w:rsidR="00CE7187" w:rsidRDefault="00F40E81" w:rsidP="00CE7187">
            <w:pPr>
              <w:autoSpaceDE w:val="0"/>
              <w:autoSpaceDN w:val="0"/>
              <w:adjustRightInd w:val="0"/>
              <w:rPr>
                <w:rFonts w:ascii="Arial" w:hAnsi="Arial" w:cs="Arial"/>
                <w:sz w:val="16"/>
                <w:szCs w:val="16"/>
              </w:rPr>
            </w:pPr>
            <w:r w:rsidRPr="00955F1C">
              <w:rPr>
                <w:rFonts w:ascii="Arial" w:hAnsi="Arial" w:cs="Arial"/>
                <w:sz w:val="16"/>
                <w:szCs w:val="16"/>
              </w:rPr>
              <w:t>Takes a long-term view towards organization’s objectives and achieving them.</w:t>
            </w:r>
          </w:p>
          <w:p w14:paraId="53C9FFA6" w14:textId="49CFFC24" w:rsidR="00B07775" w:rsidRDefault="00B07775" w:rsidP="00CE7187">
            <w:pPr>
              <w:autoSpaceDE w:val="0"/>
              <w:autoSpaceDN w:val="0"/>
              <w:adjustRightInd w:val="0"/>
              <w:rPr>
                <w:rFonts w:ascii="Arial" w:hAnsi="Arial" w:cs="Arial"/>
                <w:sz w:val="16"/>
                <w:szCs w:val="16"/>
                <w:lang w:val="en-US"/>
              </w:rPr>
            </w:pPr>
          </w:p>
        </w:tc>
        <w:tc>
          <w:tcPr>
            <w:tcW w:w="2698" w:type="dxa"/>
          </w:tcPr>
          <w:p w14:paraId="07616251" w14:textId="67FA1DA2" w:rsidR="00C65991" w:rsidRDefault="000B5A41" w:rsidP="00CE7187">
            <w:pPr>
              <w:autoSpaceDE w:val="0"/>
              <w:autoSpaceDN w:val="0"/>
              <w:adjustRightInd w:val="0"/>
              <w:rPr>
                <w:rFonts w:ascii="Arial" w:hAnsi="Arial" w:cs="Arial"/>
                <w:sz w:val="16"/>
                <w:szCs w:val="16"/>
                <w:lang w:val="en-US"/>
              </w:rPr>
            </w:pPr>
            <w:r w:rsidRPr="000B5A41">
              <w:rPr>
                <w:rFonts w:ascii="Arial" w:hAnsi="Arial" w:cs="Arial"/>
                <w:sz w:val="16"/>
                <w:szCs w:val="16"/>
                <w:lang w:val="en-US"/>
              </w:rPr>
              <w:t xml:space="preserve">Is able to see the impact of their work on the organization. Must be able to consider how their work impacts others and how the GoA adds value for clients and stakeholders through their work. </w:t>
            </w:r>
          </w:p>
        </w:tc>
      </w:tr>
      <w:tr w:rsidR="00F40E81" w14:paraId="7B1D4546" w14:textId="77777777" w:rsidTr="00F40E81">
        <w:tc>
          <w:tcPr>
            <w:tcW w:w="2245" w:type="dxa"/>
          </w:tcPr>
          <w:p w14:paraId="1CB9C4A1" w14:textId="77777777" w:rsidR="00CE7187" w:rsidRPr="00FA0987" w:rsidRDefault="00CE7187" w:rsidP="00586C53">
            <w:pPr>
              <w:autoSpaceDE w:val="0"/>
              <w:autoSpaceDN w:val="0"/>
              <w:adjustRightInd w:val="0"/>
              <w:rPr>
                <w:rFonts w:ascii="Arial" w:hAnsi="Arial" w:cs="Arial"/>
                <w:bCs/>
                <w:sz w:val="16"/>
                <w:szCs w:val="16"/>
              </w:rPr>
            </w:pPr>
            <w:r w:rsidRPr="00FA0987">
              <w:rPr>
                <w:rFonts w:ascii="Arial" w:hAnsi="Arial" w:cs="Arial"/>
                <w:bCs/>
                <w:sz w:val="16"/>
                <w:szCs w:val="16"/>
              </w:rPr>
              <w:t xml:space="preserve">Drive for Results </w:t>
            </w:r>
          </w:p>
          <w:p w14:paraId="73A08A61" w14:textId="77777777" w:rsidR="00CE7187" w:rsidRDefault="00CE7187" w:rsidP="00F40E81">
            <w:pPr>
              <w:autoSpaceDE w:val="0"/>
              <w:autoSpaceDN w:val="0"/>
              <w:adjustRightInd w:val="0"/>
              <w:rPr>
                <w:rFonts w:ascii="Arial" w:hAnsi="Arial" w:cs="Arial"/>
                <w:sz w:val="16"/>
                <w:szCs w:val="16"/>
                <w:lang w:val="en-US"/>
              </w:rPr>
            </w:pPr>
          </w:p>
        </w:tc>
        <w:tc>
          <w:tcPr>
            <w:tcW w:w="1260" w:type="dxa"/>
          </w:tcPr>
          <w:p w14:paraId="70E99350" w14:textId="6FAA1836"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p w14:paraId="372B87F3" w14:textId="200EC398" w:rsidR="00F40E81" w:rsidRPr="00955F1C" w:rsidRDefault="00F40E81" w:rsidP="00F40E81">
            <w:pPr>
              <w:autoSpaceDE w:val="0"/>
              <w:autoSpaceDN w:val="0"/>
              <w:adjustRightInd w:val="0"/>
              <w:rPr>
                <w:rFonts w:ascii="Arial" w:hAnsi="Arial" w:cs="Arial"/>
                <w:sz w:val="16"/>
                <w:szCs w:val="16"/>
              </w:rPr>
            </w:pPr>
            <w:r w:rsidRPr="00955F1C">
              <w:rPr>
                <w:rFonts w:ascii="Arial" w:hAnsi="Arial" w:cs="Arial"/>
                <w:sz w:val="16"/>
                <w:szCs w:val="16"/>
              </w:rPr>
              <w:t xml:space="preserve">Ability to quickly understand an issue based on and present knowledge and experience and follows through until the issue is resolved. </w:t>
            </w:r>
          </w:p>
          <w:p w14:paraId="4BC54971" w14:textId="77777777" w:rsidR="00CE7187" w:rsidRDefault="00CE7187" w:rsidP="00CE7187">
            <w:pPr>
              <w:autoSpaceDE w:val="0"/>
              <w:autoSpaceDN w:val="0"/>
              <w:adjustRightInd w:val="0"/>
              <w:rPr>
                <w:rFonts w:ascii="Arial" w:hAnsi="Arial" w:cs="Arial"/>
                <w:sz w:val="16"/>
                <w:szCs w:val="16"/>
                <w:lang w:val="en-US"/>
              </w:rPr>
            </w:pPr>
          </w:p>
        </w:tc>
        <w:tc>
          <w:tcPr>
            <w:tcW w:w="2698" w:type="dxa"/>
          </w:tcPr>
          <w:p w14:paraId="6A9F44BF" w14:textId="358CF80A" w:rsidR="000B5A41" w:rsidRDefault="000B5A41" w:rsidP="00CE7187">
            <w:pPr>
              <w:autoSpaceDE w:val="0"/>
              <w:autoSpaceDN w:val="0"/>
              <w:adjustRightInd w:val="0"/>
              <w:rPr>
                <w:rFonts w:ascii="Arial" w:hAnsi="Arial" w:cs="Arial"/>
                <w:sz w:val="16"/>
                <w:szCs w:val="16"/>
                <w:lang w:val="en-US"/>
              </w:rPr>
            </w:pPr>
            <w:r w:rsidRPr="000B5A41">
              <w:rPr>
                <w:rFonts w:ascii="Arial" w:hAnsi="Arial" w:cs="Arial"/>
                <w:sz w:val="16"/>
                <w:szCs w:val="16"/>
                <w:lang w:val="en-US"/>
              </w:rPr>
              <w:t>Keeps the greater goal in mind at all times. Acknowledges the role has an important impact. Must be able to set goals and meet them. Must be able to adjust goals when needed and accept advice on reaching goals. Needs to be willing and able to course correct when needed.</w:t>
            </w:r>
          </w:p>
        </w:tc>
      </w:tr>
      <w:tr w:rsidR="00F40E81" w14:paraId="0787A0E0" w14:textId="77777777" w:rsidTr="00F40E81">
        <w:tc>
          <w:tcPr>
            <w:tcW w:w="2245" w:type="dxa"/>
          </w:tcPr>
          <w:p w14:paraId="4B97EB66" w14:textId="7A817232" w:rsidR="000B5A41" w:rsidRPr="00997D18" w:rsidRDefault="000B5A41" w:rsidP="00586C53">
            <w:pPr>
              <w:autoSpaceDE w:val="0"/>
              <w:autoSpaceDN w:val="0"/>
              <w:adjustRightInd w:val="0"/>
              <w:rPr>
                <w:rFonts w:ascii="Arial" w:hAnsi="Arial" w:cs="Arial"/>
                <w:bCs/>
                <w:sz w:val="16"/>
                <w:szCs w:val="16"/>
              </w:rPr>
            </w:pPr>
            <w:r w:rsidRPr="000B5A41">
              <w:rPr>
                <w:rFonts w:ascii="Arial" w:hAnsi="Arial" w:cs="Arial"/>
                <w:bCs/>
                <w:sz w:val="16"/>
                <w:szCs w:val="16"/>
              </w:rPr>
              <w:t xml:space="preserve">Build Collaborative </w:t>
            </w:r>
            <w:r>
              <w:rPr>
                <w:rFonts w:ascii="Arial" w:hAnsi="Arial" w:cs="Arial"/>
                <w:bCs/>
                <w:sz w:val="16"/>
                <w:szCs w:val="16"/>
              </w:rPr>
              <w:t>E</w:t>
            </w:r>
            <w:r w:rsidRPr="000B5A41">
              <w:rPr>
                <w:rFonts w:ascii="Arial" w:hAnsi="Arial" w:cs="Arial"/>
                <w:bCs/>
                <w:sz w:val="16"/>
                <w:szCs w:val="16"/>
              </w:rPr>
              <w:t>nvironments</w:t>
            </w:r>
          </w:p>
          <w:p w14:paraId="2CF7923B" w14:textId="5306E5AB" w:rsidR="00CE7187" w:rsidRDefault="00CE7187" w:rsidP="000B5A41">
            <w:pPr>
              <w:autoSpaceDE w:val="0"/>
              <w:autoSpaceDN w:val="0"/>
              <w:adjustRightInd w:val="0"/>
              <w:ind w:left="360"/>
              <w:rPr>
                <w:rFonts w:ascii="Arial" w:hAnsi="Arial" w:cs="Arial"/>
                <w:sz w:val="16"/>
                <w:szCs w:val="16"/>
                <w:lang w:val="en-US"/>
              </w:rPr>
            </w:pPr>
          </w:p>
        </w:tc>
        <w:tc>
          <w:tcPr>
            <w:tcW w:w="1260" w:type="dxa"/>
          </w:tcPr>
          <w:p w14:paraId="30B1A864" w14:textId="6B6FC03B"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p w14:paraId="6F601094" w14:textId="77777777" w:rsidR="00281CC8" w:rsidRDefault="009E2BAB" w:rsidP="00CE7187">
            <w:pPr>
              <w:autoSpaceDE w:val="0"/>
              <w:autoSpaceDN w:val="0"/>
              <w:adjustRightInd w:val="0"/>
              <w:rPr>
                <w:rFonts w:ascii="Arial" w:hAnsi="Arial" w:cs="Arial"/>
                <w:sz w:val="16"/>
                <w:szCs w:val="16"/>
                <w:lang w:val="en-US"/>
              </w:rPr>
            </w:pPr>
            <w:r>
              <w:rPr>
                <w:rFonts w:ascii="Arial" w:hAnsi="Arial" w:cs="Arial"/>
                <w:sz w:val="16"/>
                <w:szCs w:val="16"/>
                <w:lang w:val="en-US"/>
              </w:rPr>
              <w:t>Coll</w:t>
            </w:r>
            <w:r w:rsidR="00281CC8">
              <w:rPr>
                <w:rFonts w:ascii="Arial" w:hAnsi="Arial" w:cs="Arial"/>
                <w:sz w:val="16"/>
                <w:szCs w:val="16"/>
                <w:lang w:val="en-US"/>
              </w:rPr>
              <w:t xml:space="preserve">aborates across functional areas and proactively addresses conflict: </w:t>
            </w:r>
          </w:p>
          <w:p w14:paraId="2BD71925" w14:textId="77777777" w:rsidR="00CE7187" w:rsidRDefault="00281CC8" w:rsidP="00CB3725">
            <w:pPr>
              <w:pStyle w:val="ListParagraph"/>
              <w:numPr>
                <w:ilvl w:val="0"/>
                <w:numId w:val="13"/>
              </w:numPr>
              <w:autoSpaceDE w:val="0"/>
              <w:autoSpaceDN w:val="0"/>
              <w:adjustRightInd w:val="0"/>
              <w:rPr>
                <w:rFonts w:ascii="Arial" w:hAnsi="Arial" w:cs="Arial"/>
                <w:sz w:val="16"/>
                <w:szCs w:val="16"/>
                <w:lang w:val="en-US"/>
              </w:rPr>
            </w:pPr>
            <w:r>
              <w:rPr>
                <w:rFonts w:ascii="Arial" w:hAnsi="Arial" w:cs="Arial"/>
                <w:sz w:val="16"/>
                <w:szCs w:val="16"/>
                <w:lang w:val="en-US"/>
              </w:rPr>
              <w:t>Encourages broad thinking on projects, and works to eliminate barriers to progress</w:t>
            </w:r>
          </w:p>
          <w:p w14:paraId="58EE3894" w14:textId="77777777" w:rsidR="00281CC8" w:rsidRDefault="00281CC8" w:rsidP="00CB3725">
            <w:pPr>
              <w:pStyle w:val="ListParagraph"/>
              <w:numPr>
                <w:ilvl w:val="0"/>
                <w:numId w:val="13"/>
              </w:numPr>
              <w:autoSpaceDE w:val="0"/>
              <w:autoSpaceDN w:val="0"/>
              <w:adjustRightInd w:val="0"/>
              <w:rPr>
                <w:rFonts w:ascii="Arial" w:hAnsi="Arial" w:cs="Arial"/>
                <w:sz w:val="16"/>
                <w:szCs w:val="16"/>
                <w:lang w:val="en-US"/>
              </w:rPr>
            </w:pPr>
            <w:r>
              <w:rPr>
                <w:rFonts w:ascii="Arial" w:hAnsi="Arial" w:cs="Arial"/>
                <w:sz w:val="16"/>
                <w:szCs w:val="16"/>
                <w:lang w:val="en-US"/>
              </w:rPr>
              <w:t>Facilitates communication and collaboration</w:t>
            </w:r>
          </w:p>
          <w:p w14:paraId="6AB0F1D8" w14:textId="77777777" w:rsidR="00281CC8" w:rsidRDefault="00281CC8" w:rsidP="00CB3725">
            <w:pPr>
              <w:pStyle w:val="ListParagraph"/>
              <w:numPr>
                <w:ilvl w:val="0"/>
                <w:numId w:val="13"/>
              </w:numPr>
              <w:autoSpaceDE w:val="0"/>
              <w:autoSpaceDN w:val="0"/>
              <w:adjustRightInd w:val="0"/>
              <w:rPr>
                <w:rFonts w:ascii="Arial" w:hAnsi="Arial" w:cs="Arial"/>
                <w:sz w:val="16"/>
                <w:szCs w:val="16"/>
                <w:lang w:val="en-US"/>
              </w:rPr>
            </w:pPr>
            <w:r>
              <w:rPr>
                <w:rFonts w:ascii="Arial" w:hAnsi="Arial" w:cs="Arial"/>
                <w:sz w:val="16"/>
                <w:szCs w:val="16"/>
                <w:lang w:val="en-US"/>
              </w:rPr>
              <w:t>Anticipates and reduces conflict at the outset</w:t>
            </w:r>
          </w:p>
          <w:p w14:paraId="5A1EA5A1" w14:textId="75F4341A" w:rsidR="00281CC8" w:rsidRDefault="00281CC8" w:rsidP="00CB3725">
            <w:pPr>
              <w:pStyle w:val="ListParagraph"/>
              <w:numPr>
                <w:ilvl w:val="0"/>
                <w:numId w:val="13"/>
              </w:numPr>
              <w:autoSpaceDE w:val="0"/>
              <w:autoSpaceDN w:val="0"/>
              <w:adjustRightInd w:val="0"/>
              <w:rPr>
                <w:rFonts w:ascii="Arial" w:hAnsi="Arial" w:cs="Arial"/>
                <w:sz w:val="16"/>
                <w:szCs w:val="16"/>
                <w:lang w:val="en-US"/>
              </w:rPr>
            </w:pPr>
            <w:r>
              <w:rPr>
                <w:rFonts w:ascii="Arial" w:hAnsi="Arial" w:cs="Arial"/>
                <w:sz w:val="16"/>
                <w:szCs w:val="16"/>
                <w:lang w:val="en-US"/>
              </w:rPr>
              <w:t>Credits others and gets talent recognized</w:t>
            </w:r>
          </w:p>
          <w:p w14:paraId="2A95DEB1" w14:textId="24CACF54" w:rsidR="00281CC8" w:rsidRPr="00281CC8" w:rsidRDefault="00281CC8" w:rsidP="00CB3725">
            <w:pPr>
              <w:pStyle w:val="ListParagraph"/>
              <w:numPr>
                <w:ilvl w:val="0"/>
                <w:numId w:val="13"/>
              </w:numPr>
              <w:autoSpaceDE w:val="0"/>
              <w:autoSpaceDN w:val="0"/>
              <w:adjustRightInd w:val="0"/>
              <w:rPr>
                <w:rFonts w:ascii="Arial" w:hAnsi="Arial" w:cs="Arial"/>
                <w:sz w:val="16"/>
                <w:szCs w:val="16"/>
                <w:lang w:val="en-US"/>
              </w:rPr>
            </w:pPr>
            <w:r>
              <w:rPr>
                <w:rFonts w:ascii="Arial" w:hAnsi="Arial" w:cs="Arial"/>
                <w:sz w:val="16"/>
                <w:szCs w:val="16"/>
                <w:lang w:val="en-US"/>
              </w:rPr>
              <w:t>Promotes collaboration and commitment</w:t>
            </w:r>
          </w:p>
        </w:tc>
        <w:tc>
          <w:tcPr>
            <w:tcW w:w="2698" w:type="dxa"/>
          </w:tcPr>
          <w:p w14:paraId="528D0863" w14:textId="049407B8" w:rsidR="00CE7187" w:rsidRDefault="000B5A41" w:rsidP="00CE7187">
            <w:pPr>
              <w:autoSpaceDE w:val="0"/>
              <w:autoSpaceDN w:val="0"/>
              <w:adjustRightInd w:val="0"/>
              <w:rPr>
                <w:rFonts w:ascii="Arial" w:hAnsi="Arial" w:cs="Arial"/>
                <w:sz w:val="16"/>
                <w:szCs w:val="16"/>
                <w:lang w:val="en-US"/>
              </w:rPr>
            </w:pPr>
            <w:r w:rsidRPr="000B5A41">
              <w:rPr>
                <w:rFonts w:ascii="Arial" w:hAnsi="Arial" w:cs="Arial"/>
                <w:sz w:val="16"/>
                <w:szCs w:val="16"/>
                <w:lang w:val="en-US"/>
              </w:rPr>
              <w:t xml:space="preserve">Is able to work in complex matrix of stakeholders. Needs to work with various SMEs, business process owners, vendors, </w:t>
            </w:r>
            <w:r w:rsidR="00281CC8" w:rsidRPr="000B5A41">
              <w:rPr>
                <w:rFonts w:ascii="Arial" w:hAnsi="Arial" w:cs="Arial"/>
                <w:sz w:val="16"/>
                <w:szCs w:val="16"/>
                <w:lang w:val="en-US"/>
              </w:rPr>
              <w:t>consultants,</w:t>
            </w:r>
            <w:r w:rsidRPr="000B5A41">
              <w:rPr>
                <w:rFonts w:ascii="Arial" w:hAnsi="Arial" w:cs="Arial"/>
                <w:sz w:val="16"/>
                <w:szCs w:val="16"/>
                <w:lang w:val="en-US"/>
              </w:rPr>
              <w:t xml:space="preserve"> and GoA employees. Needs to be a team player and accept that others know as much or more than they do.</w:t>
            </w:r>
          </w:p>
        </w:tc>
      </w:tr>
      <w:tr w:rsidR="00F40E81" w14:paraId="7317C700" w14:textId="77777777" w:rsidTr="00F40E81">
        <w:tc>
          <w:tcPr>
            <w:tcW w:w="2245" w:type="dxa"/>
          </w:tcPr>
          <w:p w14:paraId="55831871" w14:textId="305A22FD" w:rsidR="00CE7187" w:rsidRPr="00997D18" w:rsidRDefault="00CE7187" w:rsidP="00586C53">
            <w:pPr>
              <w:autoSpaceDE w:val="0"/>
              <w:autoSpaceDN w:val="0"/>
              <w:adjustRightInd w:val="0"/>
              <w:rPr>
                <w:rFonts w:ascii="Arial" w:hAnsi="Arial" w:cs="Arial"/>
                <w:bCs/>
                <w:sz w:val="16"/>
                <w:szCs w:val="16"/>
              </w:rPr>
            </w:pPr>
            <w:r w:rsidRPr="00997D18">
              <w:rPr>
                <w:rFonts w:ascii="Arial" w:hAnsi="Arial" w:cs="Arial"/>
                <w:bCs/>
                <w:sz w:val="16"/>
                <w:szCs w:val="16"/>
              </w:rPr>
              <w:t xml:space="preserve">Creative problem solving </w:t>
            </w:r>
          </w:p>
        </w:tc>
        <w:tc>
          <w:tcPr>
            <w:tcW w:w="1260" w:type="dxa"/>
          </w:tcPr>
          <w:p w14:paraId="214D9533" w14:textId="392E97F0"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p w14:paraId="38617974" w14:textId="3A43E226" w:rsidR="00CE7187" w:rsidRDefault="00F40E81" w:rsidP="00CE7187">
            <w:pPr>
              <w:autoSpaceDE w:val="0"/>
              <w:autoSpaceDN w:val="0"/>
              <w:adjustRightInd w:val="0"/>
              <w:rPr>
                <w:rFonts w:ascii="Arial" w:hAnsi="Arial" w:cs="Arial"/>
                <w:sz w:val="16"/>
                <w:szCs w:val="16"/>
                <w:lang w:val="en-US"/>
              </w:rPr>
            </w:pPr>
            <w:r w:rsidRPr="00955F1C">
              <w:rPr>
                <w:rFonts w:ascii="Arial" w:hAnsi="Arial" w:cs="Arial"/>
                <w:sz w:val="16"/>
                <w:szCs w:val="16"/>
              </w:rPr>
              <w:t>Creative problem solving – Engages others and encourages debate and idea generation to solve problems and find ways to improve complex systems.</w:t>
            </w:r>
          </w:p>
        </w:tc>
        <w:tc>
          <w:tcPr>
            <w:tcW w:w="2698" w:type="dxa"/>
          </w:tcPr>
          <w:p w14:paraId="2316966F" w14:textId="0672C71F" w:rsidR="000B5A41" w:rsidRDefault="000B5A41" w:rsidP="00CE7187">
            <w:pPr>
              <w:autoSpaceDE w:val="0"/>
              <w:autoSpaceDN w:val="0"/>
              <w:adjustRightInd w:val="0"/>
              <w:rPr>
                <w:rFonts w:ascii="Arial" w:hAnsi="Arial" w:cs="Arial"/>
                <w:sz w:val="16"/>
                <w:szCs w:val="16"/>
                <w:lang w:val="en-US"/>
              </w:rPr>
            </w:pPr>
            <w:r w:rsidRPr="000B5A41">
              <w:rPr>
                <w:rFonts w:ascii="Arial" w:hAnsi="Arial" w:cs="Arial"/>
                <w:sz w:val="16"/>
                <w:szCs w:val="16"/>
                <w:lang w:val="en-US"/>
              </w:rPr>
              <w:t>Is able to break down a complex problem into its component parts and be open to suggestion from others. Needs to be able to contribute ideas for improving processes and adapt existing processes to address problems.</w:t>
            </w:r>
          </w:p>
          <w:p w14:paraId="0E7D2C43" w14:textId="2F636488" w:rsidR="00B07775" w:rsidRDefault="00B07775" w:rsidP="000B5A41">
            <w:pPr>
              <w:autoSpaceDE w:val="0"/>
              <w:autoSpaceDN w:val="0"/>
              <w:adjustRightInd w:val="0"/>
              <w:rPr>
                <w:rFonts w:ascii="Arial" w:hAnsi="Arial" w:cs="Arial"/>
                <w:sz w:val="16"/>
                <w:szCs w:val="16"/>
                <w:lang w:val="en-US"/>
              </w:rPr>
            </w:pPr>
          </w:p>
        </w:tc>
      </w:tr>
      <w:tr w:rsidR="00F40E81" w14:paraId="2F34F80D" w14:textId="77777777" w:rsidTr="00F40E81">
        <w:tc>
          <w:tcPr>
            <w:tcW w:w="2245" w:type="dxa"/>
          </w:tcPr>
          <w:p w14:paraId="748517C7" w14:textId="1E1CD85A" w:rsidR="00CE7187" w:rsidRPr="00997D18" w:rsidRDefault="00CE7187" w:rsidP="00586C53">
            <w:pPr>
              <w:autoSpaceDE w:val="0"/>
              <w:autoSpaceDN w:val="0"/>
              <w:adjustRightInd w:val="0"/>
              <w:rPr>
                <w:rFonts w:ascii="Arial" w:hAnsi="Arial" w:cs="Arial"/>
                <w:bCs/>
                <w:sz w:val="16"/>
                <w:szCs w:val="16"/>
              </w:rPr>
            </w:pPr>
            <w:r w:rsidRPr="00997D18">
              <w:rPr>
                <w:rFonts w:ascii="Arial" w:hAnsi="Arial" w:cs="Arial"/>
                <w:bCs/>
                <w:sz w:val="16"/>
                <w:szCs w:val="16"/>
              </w:rPr>
              <w:t xml:space="preserve">Develop self and others </w:t>
            </w:r>
          </w:p>
        </w:tc>
        <w:tc>
          <w:tcPr>
            <w:tcW w:w="1260" w:type="dxa"/>
          </w:tcPr>
          <w:p w14:paraId="30EE2A33" w14:textId="4B879972" w:rsidR="00CE7187" w:rsidRDefault="00F40E81" w:rsidP="00CE7187">
            <w:pPr>
              <w:autoSpaceDE w:val="0"/>
              <w:autoSpaceDN w:val="0"/>
              <w:adjustRightInd w:val="0"/>
              <w:rPr>
                <w:rFonts w:ascii="Arial" w:hAnsi="Arial" w:cs="Arial"/>
                <w:sz w:val="16"/>
                <w:szCs w:val="16"/>
                <w:lang w:val="en-US"/>
              </w:rPr>
            </w:pPr>
            <w:r>
              <w:rPr>
                <w:rFonts w:ascii="Arial" w:hAnsi="Arial" w:cs="Arial"/>
                <w:sz w:val="16"/>
                <w:szCs w:val="16"/>
                <w:lang w:val="en-US"/>
              </w:rPr>
              <w:t>B</w:t>
            </w:r>
          </w:p>
        </w:tc>
        <w:tc>
          <w:tcPr>
            <w:tcW w:w="4587" w:type="dxa"/>
          </w:tcPr>
          <w:p w14:paraId="0D8B6DC6" w14:textId="77777777" w:rsidR="00F40E81" w:rsidRPr="00955F1C" w:rsidRDefault="00F40E81" w:rsidP="00F40E81">
            <w:pPr>
              <w:autoSpaceDE w:val="0"/>
              <w:autoSpaceDN w:val="0"/>
              <w:adjustRightInd w:val="0"/>
              <w:rPr>
                <w:rFonts w:ascii="Arial" w:hAnsi="Arial" w:cs="Arial"/>
                <w:sz w:val="16"/>
                <w:szCs w:val="16"/>
              </w:rPr>
            </w:pPr>
            <w:r w:rsidRPr="00955F1C">
              <w:rPr>
                <w:rFonts w:ascii="Arial" w:hAnsi="Arial" w:cs="Arial"/>
                <w:sz w:val="16"/>
                <w:szCs w:val="16"/>
              </w:rPr>
              <w:t xml:space="preserve">Develop self and others –Identifies learning and knowledge-sharing opportunities and willingly shares knowledge with others. </w:t>
            </w:r>
          </w:p>
          <w:p w14:paraId="3BD5B893" w14:textId="77777777" w:rsidR="00CE7187" w:rsidRDefault="00CE7187" w:rsidP="00CE7187">
            <w:pPr>
              <w:autoSpaceDE w:val="0"/>
              <w:autoSpaceDN w:val="0"/>
              <w:adjustRightInd w:val="0"/>
              <w:rPr>
                <w:rFonts w:ascii="Arial" w:hAnsi="Arial" w:cs="Arial"/>
                <w:sz w:val="16"/>
                <w:szCs w:val="16"/>
                <w:lang w:val="en-US"/>
              </w:rPr>
            </w:pPr>
          </w:p>
        </w:tc>
        <w:tc>
          <w:tcPr>
            <w:tcW w:w="2698" w:type="dxa"/>
          </w:tcPr>
          <w:p w14:paraId="1116B546" w14:textId="339AF73A" w:rsidR="00CE7187" w:rsidRDefault="00B07775" w:rsidP="00CE7187">
            <w:pPr>
              <w:autoSpaceDE w:val="0"/>
              <w:autoSpaceDN w:val="0"/>
              <w:adjustRightInd w:val="0"/>
              <w:rPr>
                <w:rFonts w:ascii="Arial" w:hAnsi="Arial" w:cs="Arial"/>
                <w:sz w:val="16"/>
                <w:szCs w:val="16"/>
                <w:lang w:val="en-US"/>
              </w:rPr>
            </w:pPr>
            <w:r>
              <w:rPr>
                <w:rFonts w:ascii="Arial" w:hAnsi="Arial" w:cs="Arial"/>
                <w:sz w:val="16"/>
                <w:szCs w:val="16"/>
                <w:lang w:val="en-US"/>
              </w:rPr>
              <w:t>Provides guidance, mentorship, training, and supervisio</w:t>
            </w:r>
            <w:r w:rsidR="00F13828">
              <w:rPr>
                <w:rFonts w:ascii="Arial" w:hAnsi="Arial" w:cs="Arial"/>
                <w:sz w:val="16"/>
                <w:szCs w:val="16"/>
                <w:lang w:val="en-US"/>
              </w:rPr>
              <w:t>n</w:t>
            </w:r>
            <w:r>
              <w:rPr>
                <w:rFonts w:ascii="Arial" w:hAnsi="Arial" w:cs="Arial"/>
                <w:sz w:val="16"/>
                <w:szCs w:val="16"/>
                <w:lang w:val="en-US"/>
              </w:rPr>
              <w:t>.</w:t>
            </w:r>
          </w:p>
        </w:tc>
      </w:tr>
    </w:tbl>
    <w:p w14:paraId="79335BDB" w14:textId="77777777" w:rsidR="00C879B1" w:rsidRDefault="00C879B1" w:rsidP="001F3F05">
      <w:pPr>
        <w:autoSpaceDE w:val="0"/>
        <w:autoSpaceDN w:val="0"/>
        <w:adjustRightInd w:val="0"/>
        <w:spacing w:after="0" w:line="240" w:lineRule="auto"/>
        <w:rPr>
          <w:rFonts w:ascii="Arial" w:hAnsi="Arial" w:cs="Arial"/>
          <w:sz w:val="16"/>
          <w:szCs w:val="16"/>
          <w:lang w:val="en-US"/>
        </w:rPr>
      </w:pPr>
    </w:p>
    <w:p w14:paraId="4257E063" w14:textId="77777777" w:rsidR="00C879B1" w:rsidRDefault="00C879B1" w:rsidP="001F3F05">
      <w:pPr>
        <w:autoSpaceDE w:val="0"/>
        <w:autoSpaceDN w:val="0"/>
        <w:adjustRightInd w:val="0"/>
        <w:spacing w:after="0" w:line="240" w:lineRule="auto"/>
        <w:rPr>
          <w:rFonts w:ascii="Arial" w:hAnsi="Arial" w:cs="Arial"/>
          <w:sz w:val="16"/>
          <w:szCs w:val="16"/>
          <w:lang w:val="en-US"/>
        </w:rPr>
      </w:pPr>
    </w:p>
    <w:p w14:paraId="40480B4F"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Benchmarks</w:t>
      </w:r>
    </w:p>
    <w:p w14:paraId="26E6AB45" w14:textId="70A1FA01"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List 1-2 potential comparable Government of Alberta: Benchmark</w:t>
      </w:r>
    </w:p>
    <w:p w14:paraId="61C36782" w14:textId="77777777" w:rsidR="00F37097" w:rsidRDefault="00F37097" w:rsidP="00E35AD9">
      <w:pPr>
        <w:autoSpaceDE w:val="0"/>
        <w:autoSpaceDN w:val="0"/>
        <w:adjustRightInd w:val="0"/>
        <w:spacing w:after="0" w:line="240" w:lineRule="auto"/>
        <w:rPr>
          <w:rFonts w:ascii="Arial" w:hAnsi="Arial" w:cs="Arial"/>
          <w:b/>
          <w:bCs/>
          <w:sz w:val="20"/>
          <w:szCs w:val="20"/>
          <w:lang w:val="en-US"/>
        </w:rPr>
      </w:pPr>
    </w:p>
    <w:p w14:paraId="1DA52FA6" w14:textId="7E44F759" w:rsidR="009C6274" w:rsidRPr="009C6274" w:rsidRDefault="009C6274" w:rsidP="001F3F05">
      <w:pPr>
        <w:autoSpaceDE w:val="0"/>
        <w:autoSpaceDN w:val="0"/>
        <w:adjustRightInd w:val="0"/>
        <w:spacing w:after="0" w:line="240" w:lineRule="auto"/>
        <w:rPr>
          <w:rFonts w:ascii="Arial" w:hAnsi="Arial" w:cs="Arial"/>
          <w:sz w:val="20"/>
          <w:szCs w:val="20"/>
          <w:lang w:val="en-US"/>
        </w:rPr>
      </w:pPr>
    </w:p>
    <w:sectPr w:rsidR="009C6274" w:rsidRPr="009C6274" w:rsidSect="001F3F0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EA7E" w14:textId="77777777" w:rsidR="00D110FB" w:rsidRDefault="00D110FB" w:rsidP="00C879B1">
      <w:pPr>
        <w:spacing w:after="0" w:line="240" w:lineRule="auto"/>
      </w:pPr>
      <w:r>
        <w:separator/>
      </w:r>
    </w:p>
  </w:endnote>
  <w:endnote w:type="continuationSeparator" w:id="0">
    <w:p w14:paraId="10B298FD" w14:textId="77777777" w:rsidR="00D110FB" w:rsidRDefault="00D110FB" w:rsidP="00C8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3F7" w14:textId="77777777" w:rsidR="00DB10B9" w:rsidRDefault="00DB10B9">
    <w:pPr>
      <w:pStyle w:val="Footer"/>
    </w:pPr>
    <w:r>
      <w:rPr>
        <w:noProof/>
        <w:lang w:eastAsia="en-CA"/>
      </w:rPr>
      <mc:AlternateContent>
        <mc:Choice Requires="wps">
          <w:drawing>
            <wp:anchor distT="0" distB="0" distL="114300" distR="114300" simplePos="0" relativeHeight="251658752" behindDoc="0" locked="0" layoutInCell="0" allowOverlap="1" wp14:anchorId="47C079F3" wp14:editId="2D43A796">
              <wp:simplePos x="0" y="0"/>
              <wp:positionH relativeFrom="page">
                <wp:posOffset>0</wp:posOffset>
              </wp:positionH>
              <wp:positionV relativeFrom="page">
                <wp:posOffset>9594850</wp:posOffset>
              </wp:positionV>
              <wp:extent cx="7772400" cy="273050"/>
              <wp:effectExtent l="0" t="0" r="0" b="12700"/>
              <wp:wrapNone/>
              <wp:docPr id="1" name="MSIPCMc3d646cbba2235d717d3d3e0" descr="{&quot;HashCode&quot;:14240041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B28CF" w14:textId="3C10CAB2" w:rsidR="00DB10B9" w:rsidRPr="00D354F8" w:rsidRDefault="00D354F8" w:rsidP="00D354F8">
                          <w:pPr>
                            <w:spacing w:after="0"/>
                            <w:rPr>
                              <w:rFonts w:ascii="Calibri" w:hAnsi="Calibri" w:cs="Calibri"/>
                              <w:color w:val="000000"/>
                            </w:rPr>
                          </w:pPr>
                          <w:r w:rsidRPr="00D354F8">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C079F3" id="_x0000_t202" coordsize="21600,21600" o:spt="202" path="m,l,21600r21600,l21600,xe">
              <v:stroke joinstyle="miter"/>
              <v:path gradientshapeok="t" o:connecttype="rect"/>
            </v:shapetype>
            <v:shape id="MSIPCMc3d646cbba2235d717d3d3e0" o:spid="_x0000_s1026" type="#_x0000_t202" alt="{&quot;HashCode&quot;:1424004173,&quot;Height&quot;:792.0,&quot;Width&quot;:612.0,&quot;Placement&quot;:&quot;Footer&quot;,&quot;Index&quot;:&quot;Primary&quot;,&quot;Section&quot;:1,&quot;Top&quot;:0.0,&quot;Left&quot;:0.0}" style="position:absolute;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023B28CF" w14:textId="3C10CAB2" w:rsidR="00DB10B9" w:rsidRPr="00D354F8" w:rsidRDefault="00D354F8" w:rsidP="00D354F8">
                    <w:pPr>
                      <w:spacing w:after="0"/>
                      <w:rPr>
                        <w:rFonts w:ascii="Calibri" w:hAnsi="Calibri" w:cs="Calibri"/>
                        <w:color w:val="000000"/>
                      </w:rPr>
                    </w:pPr>
                    <w:r w:rsidRPr="00D354F8">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9526" w14:textId="77777777" w:rsidR="00D110FB" w:rsidRDefault="00D110FB" w:rsidP="00C879B1">
      <w:pPr>
        <w:spacing w:after="0" w:line="240" w:lineRule="auto"/>
      </w:pPr>
      <w:r>
        <w:separator/>
      </w:r>
    </w:p>
  </w:footnote>
  <w:footnote w:type="continuationSeparator" w:id="0">
    <w:p w14:paraId="439A1722" w14:textId="77777777" w:rsidR="00D110FB" w:rsidRDefault="00D110FB" w:rsidP="00C87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4BA"/>
    <w:multiLevelType w:val="hybridMultilevel"/>
    <w:tmpl w:val="E342E77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3E7"/>
    <w:multiLevelType w:val="hybridMultilevel"/>
    <w:tmpl w:val="ADFC1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C05C52"/>
    <w:multiLevelType w:val="hybridMultilevel"/>
    <w:tmpl w:val="8886DE5C"/>
    <w:lvl w:ilvl="0" w:tplc="04090001">
      <w:start w:val="1"/>
      <w:numFmt w:val="bullet"/>
      <w:lvlText w:val=""/>
      <w:lvlJc w:val="left"/>
      <w:pPr>
        <w:ind w:left="720" w:hanging="360"/>
      </w:pPr>
      <w:rPr>
        <w:rFonts w:ascii="Symbol" w:hAnsi="Symbol" w:hint="default"/>
      </w:rPr>
    </w:lvl>
    <w:lvl w:ilvl="1" w:tplc="3264804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A1099"/>
    <w:multiLevelType w:val="hybridMultilevel"/>
    <w:tmpl w:val="6968112A"/>
    <w:lvl w:ilvl="0" w:tplc="2A08EA6A">
      <w:start w:val="1"/>
      <w:numFmt w:val="bullet"/>
      <w:lvlText w:val=""/>
      <w:lvlJc w:val="left"/>
      <w:pPr>
        <w:tabs>
          <w:tab w:val="num" w:pos="720"/>
        </w:tabs>
        <w:ind w:left="720" w:hanging="360"/>
      </w:pPr>
      <w:rPr>
        <w:rFonts w:ascii="Symbol" w:hAnsi="Symbol" w:hint="default"/>
      </w:rPr>
    </w:lvl>
    <w:lvl w:ilvl="1" w:tplc="9F565202">
      <w:start w:val="5"/>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4709A"/>
    <w:multiLevelType w:val="hybridMultilevel"/>
    <w:tmpl w:val="2992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330E"/>
    <w:multiLevelType w:val="hybridMultilevel"/>
    <w:tmpl w:val="E9E0B984"/>
    <w:lvl w:ilvl="0" w:tplc="0F36EBFE">
      <w:start w:val="1"/>
      <w:numFmt w:val="decimal"/>
      <w:lvlText w:val="%1."/>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B924550"/>
    <w:multiLevelType w:val="hybridMultilevel"/>
    <w:tmpl w:val="8AFA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3567F"/>
    <w:multiLevelType w:val="hybridMultilevel"/>
    <w:tmpl w:val="350676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8E7DAD"/>
    <w:multiLevelType w:val="hybridMultilevel"/>
    <w:tmpl w:val="569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D53D5"/>
    <w:multiLevelType w:val="hybridMultilevel"/>
    <w:tmpl w:val="806070BE"/>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E06BF5"/>
    <w:multiLevelType w:val="hybridMultilevel"/>
    <w:tmpl w:val="4E5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D7DD6"/>
    <w:multiLevelType w:val="hybridMultilevel"/>
    <w:tmpl w:val="A9EA2292"/>
    <w:lvl w:ilvl="0" w:tplc="FFFFFFFF">
      <w:start w:val="1"/>
      <w:numFmt w:val="decimal"/>
      <w:lvlText w:val="%1."/>
      <w:lvlJc w:val="left"/>
      <w:pPr>
        <w:ind w:left="360" w:hanging="360"/>
      </w:pPr>
      <w:rPr>
        <w:rFonts w:hint="default"/>
        <w:b/>
        <w:bCs/>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1980" w:hanging="360"/>
      </w:pPr>
      <w:rPr>
        <w:rFonts w:ascii="Trebuchet MS" w:eastAsiaTheme="minorHAnsi" w:hAnsi="Trebuchet MS" w:cs="Trebuchet M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3DD142D"/>
    <w:multiLevelType w:val="hybridMultilevel"/>
    <w:tmpl w:val="89947578"/>
    <w:lvl w:ilvl="0" w:tplc="4D808BC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1DC8F1D6">
      <w:numFmt w:val="bullet"/>
      <w:lvlText w:val="·"/>
      <w:lvlJc w:val="left"/>
      <w:pPr>
        <w:ind w:left="1980" w:hanging="360"/>
      </w:pPr>
      <w:rPr>
        <w:rFonts w:ascii="Trebuchet MS" w:eastAsiaTheme="minorHAnsi" w:hAnsi="Trebuchet MS" w:cs="Trebuchet M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7276A"/>
    <w:multiLevelType w:val="hybridMultilevel"/>
    <w:tmpl w:val="950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54933"/>
    <w:multiLevelType w:val="hybridMultilevel"/>
    <w:tmpl w:val="E64CA9C6"/>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080" w:hanging="360"/>
      </w:pPr>
      <w:rPr>
        <w:rFonts w:ascii="Symbol" w:hAnsi="Symbol" w:hint="default"/>
      </w:rPr>
    </w:lvl>
    <w:lvl w:ilvl="2" w:tplc="FFFFFFFF">
      <w:numFmt w:val="bullet"/>
      <w:lvlText w:val="·"/>
      <w:lvlJc w:val="left"/>
      <w:pPr>
        <w:ind w:left="2340" w:hanging="360"/>
      </w:pPr>
      <w:rPr>
        <w:rFonts w:ascii="Trebuchet MS" w:eastAsiaTheme="minorHAnsi" w:hAnsi="Trebuchet MS" w:cs="Trebuchet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A476A6"/>
    <w:multiLevelType w:val="hybridMultilevel"/>
    <w:tmpl w:val="ACE8DD0A"/>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7A6538"/>
    <w:multiLevelType w:val="hybridMultilevel"/>
    <w:tmpl w:val="13F6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F2C84"/>
    <w:multiLevelType w:val="hybridMultilevel"/>
    <w:tmpl w:val="092AE946"/>
    <w:lvl w:ilvl="0" w:tplc="2A08EA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0B21"/>
    <w:multiLevelType w:val="hybridMultilevel"/>
    <w:tmpl w:val="34A86D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EE6E27"/>
    <w:multiLevelType w:val="hybridMultilevel"/>
    <w:tmpl w:val="3CF4C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934061"/>
    <w:multiLevelType w:val="hybridMultilevel"/>
    <w:tmpl w:val="F40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A16C0"/>
    <w:multiLevelType w:val="hybridMultilevel"/>
    <w:tmpl w:val="7FA42DB4"/>
    <w:lvl w:ilvl="0" w:tplc="0F36EBFE">
      <w:start w:val="1"/>
      <w:numFmt w:val="decimal"/>
      <w:lvlText w:val="%1."/>
      <w:lvlJc w:val="left"/>
      <w:pPr>
        <w:ind w:left="360" w:hanging="360"/>
      </w:pPr>
      <w:rPr>
        <w:rFonts w:ascii="Arial" w:eastAsiaTheme="minorHAnsi" w:hAnsi="Arial" w:cs="Arial"/>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A524C66E">
      <w:start w:val="5"/>
      <w:numFmt w:val="bullet"/>
      <w:lvlText w:val="•"/>
      <w:lvlJc w:val="left"/>
      <w:pPr>
        <w:ind w:left="3600" w:hanging="72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7647B8F"/>
    <w:multiLevelType w:val="hybridMultilevel"/>
    <w:tmpl w:val="53765A5A"/>
    <w:lvl w:ilvl="0" w:tplc="04090001">
      <w:start w:val="1"/>
      <w:numFmt w:val="bullet"/>
      <w:lvlText w:val=""/>
      <w:lvlJc w:val="left"/>
      <w:pPr>
        <w:ind w:left="720" w:hanging="360"/>
      </w:pPr>
      <w:rPr>
        <w:rFonts w:ascii="Symbol" w:hAnsi="Symbol" w:hint="default"/>
      </w:rPr>
    </w:lvl>
    <w:lvl w:ilvl="1" w:tplc="562C2752">
      <w:numFmt w:val="bullet"/>
      <w:lvlText w:val="-"/>
      <w:lvlJc w:val="left"/>
      <w:pPr>
        <w:ind w:left="1440" w:hanging="360"/>
      </w:pPr>
      <w:rPr>
        <w:rFonts w:ascii="Trebuchet MS" w:eastAsiaTheme="minorHAnsi"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31ACE"/>
    <w:multiLevelType w:val="hybridMultilevel"/>
    <w:tmpl w:val="99CCBE58"/>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E1BA228E">
      <w:start w:val="2"/>
      <w:numFmt w:val="bullet"/>
      <w:lvlText w:val="•"/>
      <w:lvlJc w:val="left"/>
      <w:pPr>
        <w:ind w:left="2700" w:hanging="72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A54D3E"/>
    <w:multiLevelType w:val="hybridMultilevel"/>
    <w:tmpl w:val="18D6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50302"/>
    <w:multiLevelType w:val="hybridMultilevel"/>
    <w:tmpl w:val="11203F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744939"/>
    <w:multiLevelType w:val="hybridMultilevel"/>
    <w:tmpl w:val="BE2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394550">
    <w:abstractNumId w:val="1"/>
  </w:num>
  <w:num w:numId="2" w16cid:durableId="433406166">
    <w:abstractNumId w:val="16"/>
  </w:num>
  <w:num w:numId="3" w16cid:durableId="1914581292">
    <w:abstractNumId w:val="20"/>
  </w:num>
  <w:num w:numId="4" w16cid:durableId="666785716">
    <w:abstractNumId w:val="13"/>
  </w:num>
  <w:num w:numId="5" w16cid:durableId="1205872631">
    <w:abstractNumId w:val="10"/>
  </w:num>
  <w:num w:numId="6" w16cid:durableId="1850749700">
    <w:abstractNumId w:val="12"/>
  </w:num>
  <w:num w:numId="7" w16cid:durableId="36199305">
    <w:abstractNumId w:val="26"/>
  </w:num>
  <w:num w:numId="8" w16cid:durableId="192228701">
    <w:abstractNumId w:val="23"/>
  </w:num>
  <w:num w:numId="9" w16cid:durableId="1295528762">
    <w:abstractNumId w:val="15"/>
  </w:num>
  <w:num w:numId="10" w16cid:durableId="1661302369">
    <w:abstractNumId w:val="9"/>
  </w:num>
  <w:num w:numId="11" w16cid:durableId="2090807760">
    <w:abstractNumId w:val="22"/>
  </w:num>
  <w:num w:numId="12" w16cid:durableId="1434940697">
    <w:abstractNumId w:val="7"/>
  </w:num>
  <w:num w:numId="13" w16cid:durableId="910698020">
    <w:abstractNumId w:val="19"/>
  </w:num>
  <w:num w:numId="14" w16cid:durableId="348993052">
    <w:abstractNumId w:val="24"/>
  </w:num>
  <w:num w:numId="15" w16cid:durableId="154227963">
    <w:abstractNumId w:val="18"/>
  </w:num>
  <w:num w:numId="16" w16cid:durableId="622002297">
    <w:abstractNumId w:val="21"/>
  </w:num>
  <w:num w:numId="17" w16cid:durableId="965430992">
    <w:abstractNumId w:val="11"/>
  </w:num>
  <w:num w:numId="18" w16cid:durableId="715087343">
    <w:abstractNumId w:val="14"/>
  </w:num>
  <w:num w:numId="19" w16cid:durableId="210659170">
    <w:abstractNumId w:val="6"/>
  </w:num>
  <w:num w:numId="20" w16cid:durableId="1252618307">
    <w:abstractNumId w:val="4"/>
  </w:num>
  <w:num w:numId="21" w16cid:durableId="1117217053">
    <w:abstractNumId w:val="2"/>
  </w:num>
  <w:num w:numId="22" w16cid:durableId="841630198">
    <w:abstractNumId w:val="0"/>
  </w:num>
  <w:num w:numId="23" w16cid:durableId="1598514831">
    <w:abstractNumId w:val="8"/>
  </w:num>
  <w:num w:numId="24" w16cid:durableId="1843349695">
    <w:abstractNumId w:val="5"/>
  </w:num>
  <w:num w:numId="25" w16cid:durableId="857888332">
    <w:abstractNumId w:val="3"/>
  </w:num>
  <w:num w:numId="26" w16cid:durableId="326179281">
    <w:abstractNumId w:val="25"/>
  </w:num>
  <w:num w:numId="27" w16cid:durableId="2012898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SwMDQ1tTA0MLUAkko6SsGpxcWZ+XkgBRa1ANhi9M4sAAAA"/>
  </w:docVars>
  <w:rsids>
    <w:rsidRoot w:val="001F3F05"/>
    <w:rsid w:val="00002B37"/>
    <w:rsid w:val="00020D99"/>
    <w:rsid w:val="00021C13"/>
    <w:rsid w:val="0002593C"/>
    <w:rsid w:val="000451CC"/>
    <w:rsid w:val="00053950"/>
    <w:rsid w:val="0006656F"/>
    <w:rsid w:val="000728E0"/>
    <w:rsid w:val="000B5A41"/>
    <w:rsid w:val="000C0217"/>
    <w:rsid w:val="000D57DA"/>
    <w:rsid w:val="000F19A6"/>
    <w:rsid w:val="000F3E46"/>
    <w:rsid w:val="000F63DF"/>
    <w:rsid w:val="000F6ECD"/>
    <w:rsid w:val="00102721"/>
    <w:rsid w:val="001312C2"/>
    <w:rsid w:val="00164C9D"/>
    <w:rsid w:val="0018523F"/>
    <w:rsid w:val="001922A4"/>
    <w:rsid w:val="001A1A8C"/>
    <w:rsid w:val="001A3163"/>
    <w:rsid w:val="001B34D7"/>
    <w:rsid w:val="001C3708"/>
    <w:rsid w:val="001E165E"/>
    <w:rsid w:val="001E61C1"/>
    <w:rsid w:val="001F3B23"/>
    <w:rsid w:val="001F3F05"/>
    <w:rsid w:val="00202561"/>
    <w:rsid w:val="002162D8"/>
    <w:rsid w:val="0022742A"/>
    <w:rsid w:val="002337A8"/>
    <w:rsid w:val="00247267"/>
    <w:rsid w:val="00273EFE"/>
    <w:rsid w:val="00281CC8"/>
    <w:rsid w:val="00297975"/>
    <w:rsid w:val="002B29D7"/>
    <w:rsid w:val="003075B8"/>
    <w:rsid w:val="00311903"/>
    <w:rsid w:val="0031302E"/>
    <w:rsid w:val="00316473"/>
    <w:rsid w:val="0031711C"/>
    <w:rsid w:val="00352FF0"/>
    <w:rsid w:val="0036217D"/>
    <w:rsid w:val="00374BEE"/>
    <w:rsid w:val="00390BD9"/>
    <w:rsid w:val="00391A28"/>
    <w:rsid w:val="003A20AE"/>
    <w:rsid w:val="003A4101"/>
    <w:rsid w:val="003D1C37"/>
    <w:rsid w:val="003D59B9"/>
    <w:rsid w:val="00403E73"/>
    <w:rsid w:val="00434D3B"/>
    <w:rsid w:val="00443E38"/>
    <w:rsid w:val="00446E3B"/>
    <w:rsid w:val="00461B0B"/>
    <w:rsid w:val="004713E4"/>
    <w:rsid w:val="0048124C"/>
    <w:rsid w:val="004900FF"/>
    <w:rsid w:val="004905C8"/>
    <w:rsid w:val="00491B36"/>
    <w:rsid w:val="00494AC5"/>
    <w:rsid w:val="004A402C"/>
    <w:rsid w:val="004A66F6"/>
    <w:rsid w:val="004B2B45"/>
    <w:rsid w:val="004B2B8F"/>
    <w:rsid w:val="00502B20"/>
    <w:rsid w:val="00504C38"/>
    <w:rsid w:val="00511EAB"/>
    <w:rsid w:val="005346D1"/>
    <w:rsid w:val="00535B54"/>
    <w:rsid w:val="005377F4"/>
    <w:rsid w:val="0054103C"/>
    <w:rsid w:val="005416CB"/>
    <w:rsid w:val="005719BC"/>
    <w:rsid w:val="00571A56"/>
    <w:rsid w:val="00580172"/>
    <w:rsid w:val="005806C9"/>
    <w:rsid w:val="00586C53"/>
    <w:rsid w:val="00587BB1"/>
    <w:rsid w:val="005C2BEF"/>
    <w:rsid w:val="005C5315"/>
    <w:rsid w:val="005D0FBA"/>
    <w:rsid w:val="00602647"/>
    <w:rsid w:val="0061708B"/>
    <w:rsid w:val="006175B4"/>
    <w:rsid w:val="00631869"/>
    <w:rsid w:val="006537E1"/>
    <w:rsid w:val="00673254"/>
    <w:rsid w:val="00674DE7"/>
    <w:rsid w:val="00686672"/>
    <w:rsid w:val="006909E6"/>
    <w:rsid w:val="006A2FF6"/>
    <w:rsid w:val="006A4212"/>
    <w:rsid w:val="006C0C45"/>
    <w:rsid w:val="006C61AA"/>
    <w:rsid w:val="006D256D"/>
    <w:rsid w:val="006D3B37"/>
    <w:rsid w:val="006D6EC8"/>
    <w:rsid w:val="006F00EA"/>
    <w:rsid w:val="006F56DA"/>
    <w:rsid w:val="00701FCB"/>
    <w:rsid w:val="00703ED8"/>
    <w:rsid w:val="00714C8C"/>
    <w:rsid w:val="007258A5"/>
    <w:rsid w:val="007313F4"/>
    <w:rsid w:val="00735443"/>
    <w:rsid w:val="00771CF8"/>
    <w:rsid w:val="00774598"/>
    <w:rsid w:val="007758CF"/>
    <w:rsid w:val="00781FFB"/>
    <w:rsid w:val="00785CF7"/>
    <w:rsid w:val="00791163"/>
    <w:rsid w:val="007C6432"/>
    <w:rsid w:val="007E0C55"/>
    <w:rsid w:val="007F0652"/>
    <w:rsid w:val="007F3474"/>
    <w:rsid w:val="0080452B"/>
    <w:rsid w:val="00811BAB"/>
    <w:rsid w:val="00812AFA"/>
    <w:rsid w:val="008308DC"/>
    <w:rsid w:val="0083422C"/>
    <w:rsid w:val="008376AA"/>
    <w:rsid w:val="00847125"/>
    <w:rsid w:val="008477DF"/>
    <w:rsid w:val="0086097B"/>
    <w:rsid w:val="00860C4B"/>
    <w:rsid w:val="0086572C"/>
    <w:rsid w:val="00877345"/>
    <w:rsid w:val="008928CB"/>
    <w:rsid w:val="008B32A3"/>
    <w:rsid w:val="008C22AC"/>
    <w:rsid w:val="008D0F9C"/>
    <w:rsid w:val="008E50DE"/>
    <w:rsid w:val="008F7A27"/>
    <w:rsid w:val="009132AE"/>
    <w:rsid w:val="00932EC0"/>
    <w:rsid w:val="009350E8"/>
    <w:rsid w:val="00936349"/>
    <w:rsid w:val="00955F1C"/>
    <w:rsid w:val="00964743"/>
    <w:rsid w:val="00967BF5"/>
    <w:rsid w:val="009744D9"/>
    <w:rsid w:val="00983134"/>
    <w:rsid w:val="00991822"/>
    <w:rsid w:val="00991A29"/>
    <w:rsid w:val="009A4F4E"/>
    <w:rsid w:val="009C5F66"/>
    <w:rsid w:val="009C6274"/>
    <w:rsid w:val="009D3A85"/>
    <w:rsid w:val="009D43AA"/>
    <w:rsid w:val="009E2BAB"/>
    <w:rsid w:val="009E42BC"/>
    <w:rsid w:val="009F1E0B"/>
    <w:rsid w:val="00A24567"/>
    <w:rsid w:val="00A50B4F"/>
    <w:rsid w:val="00A63C91"/>
    <w:rsid w:val="00A70892"/>
    <w:rsid w:val="00A7357F"/>
    <w:rsid w:val="00A76208"/>
    <w:rsid w:val="00AA0648"/>
    <w:rsid w:val="00AA482E"/>
    <w:rsid w:val="00AC2628"/>
    <w:rsid w:val="00AC5062"/>
    <w:rsid w:val="00AD5BB9"/>
    <w:rsid w:val="00AE320F"/>
    <w:rsid w:val="00AE6831"/>
    <w:rsid w:val="00AF0926"/>
    <w:rsid w:val="00AF222D"/>
    <w:rsid w:val="00B07775"/>
    <w:rsid w:val="00B14ED4"/>
    <w:rsid w:val="00B252C0"/>
    <w:rsid w:val="00B2797B"/>
    <w:rsid w:val="00B35DB2"/>
    <w:rsid w:val="00B378A3"/>
    <w:rsid w:val="00B5055D"/>
    <w:rsid w:val="00B54CE1"/>
    <w:rsid w:val="00B5545A"/>
    <w:rsid w:val="00B57627"/>
    <w:rsid w:val="00B6372C"/>
    <w:rsid w:val="00B76E8C"/>
    <w:rsid w:val="00B97AF4"/>
    <w:rsid w:val="00BC21A0"/>
    <w:rsid w:val="00BE17B8"/>
    <w:rsid w:val="00BE2136"/>
    <w:rsid w:val="00BF6BEA"/>
    <w:rsid w:val="00BF6DFE"/>
    <w:rsid w:val="00C30D00"/>
    <w:rsid w:val="00C43B0C"/>
    <w:rsid w:val="00C4450B"/>
    <w:rsid w:val="00C45874"/>
    <w:rsid w:val="00C65991"/>
    <w:rsid w:val="00C65AE6"/>
    <w:rsid w:val="00C706C5"/>
    <w:rsid w:val="00C734A1"/>
    <w:rsid w:val="00C7399D"/>
    <w:rsid w:val="00C752A7"/>
    <w:rsid w:val="00C80D76"/>
    <w:rsid w:val="00C87626"/>
    <w:rsid w:val="00C879B1"/>
    <w:rsid w:val="00CA042E"/>
    <w:rsid w:val="00CA0F56"/>
    <w:rsid w:val="00CA324E"/>
    <w:rsid w:val="00CB3725"/>
    <w:rsid w:val="00CB62EB"/>
    <w:rsid w:val="00CD01C6"/>
    <w:rsid w:val="00CD7984"/>
    <w:rsid w:val="00CE090E"/>
    <w:rsid w:val="00CE1179"/>
    <w:rsid w:val="00CE231D"/>
    <w:rsid w:val="00CE346E"/>
    <w:rsid w:val="00CE3792"/>
    <w:rsid w:val="00CE7187"/>
    <w:rsid w:val="00D110FB"/>
    <w:rsid w:val="00D22ED1"/>
    <w:rsid w:val="00D30046"/>
    <w:rsid w:val="00D354F8"/>
    <w:rsid w:val="00D510E7"/>
    <w:rsid w:val="00D72DFC"/>
    <w:rsid w:val="00D81EB6"/>
    <w:rsid w:val="00DA5DB4"/>
    <w:rsid w:val="00DB10B9"/>
    <w:rsid w:val="00DB76D7"/>
    <w:rsid w:val="00DD68B4"/>
    <w:rsid w:val="00DE2FB5"/>
    <w:rsid w:val="00E14B13"/>
    <w:rsid w:val="00E20D63"/>
    <w:rsid w:val="00E277E4"/>
    <w:rsid w:val="00E35AD9"/>
    <w:rsid w:val="00E41B7D"/>
    <w:rsid w:val="00E54A7B"/>
    <w:rsid w:val="00E62BDA"/>
    <w:rsid w:val="00E671A8"/>
    <w:rsid w:val="00E67982"/>
    <w:rsid w:val="00E70471"/>
    <w:rsid w:val="00E76E48"/>
    <w:rsid w:val="00E86E8A"/>
    <w:rsid w:val="00E9298D"/>
    <w:rsid w:val="00E96482"/>
    <w:rsid w:val="00E96E62"/>
    <w:rsid w:val="00EA3462"/>
    <w:rsid w:val="00EE1419"/>
    <w:rsid w:val="00EE3602"/>
    <w:rsid w:val="00EE56BF"/>
    <w:rsid w:val="00F04DD1"/>
    <w:rsid w:val="00F13828"/>
    <w:rsid w:val="00F37097"/>
    <w:rsid w:val="00F40E81"/>
    <w:rsid w:val="00F44FDD"/>
    <w:rsid w:val="00F51A38"/>
    <w:rsid w:val="00F6617B"/>
    <w:rsid w:val="00F941A1"/>
    <w:rsid w:val="00F94817"/>
    <w:rsid w:val="00FE0BE7"/>
    <w:rsid w:val="00FE2DA6"/>
    <w:rsid w:val="1976E6B6"/>
    <w:rsid w:val="2EA4914E"/>
    <w:rsid w:val="54430A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3CD6A"/>
  <w15:chartTrackingRefBased/>
  <w15:docId w15:val="{50BCCE1D-BB9A-4AE9-BED4-CDCB33D9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05"/>
    <w:pPr>
      <w:ind w:left="720"/>
      <w:contextualSpacing/>
    </w:pPr>
  </w:style>
  <w:style w:type="paragraph" w:styleId="Header">
    <w:name w:val="header"/>
    <w:basedOn w:val="Normal"/>
    <w:link w:val="HeaderChar"/>
    <w:uiPriority w:val="99"/>
    <w:unhideWhenUsed/>
    <w:rsid w:val="00C8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B1"/>
  </w:style>
  <w:style w:type="paragraph" w:styleId="Footer">
    <w:name w:val="footer"/>
    <w:basedOn w:val="Normal"/>
    <w:link w:val="FooterChar"/>
    <w:uiPriority w:val="99"/>
    <w:unhideWhenUsed/>
    <w:rsid w:val="00C8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B1"/>
  </w:style>
  <w:style w:type="table" w:styleId="TableGrid">
    <w:name w:val="Table Grid"/>
    <w:basedOn w:val="TableNormal"/>
    <w:uiPriority w:val="39"/>
    <w:rsid w:val="008F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90E"/>
    <w:rPr>
      <w:sz w:val="16"/>
      <w:szCs w:val="16"/>
    </w:rPr>
  </w:style>
  <w:style w:type="paragraph" w:styleId="CommentText">
    <w:name w:val="annotation text"/>
    <w:basedOn w:val="Normal"/>
    <w:link w:val="CommentTextChar"/>
    <w:uiPriority w:val="99"/>
    <w:unhideWhenUsed/>
    <w:rsid w:val="00CE090E"/>
    <w:pPr>
      <w:spacing w:line="240" w:lineRule="auto"/>
    </w:pPr>
    <w:rPr>
      <w:sz w:val="20"/>
      <w:szCs w:val="20"/>
    </w:rPr>
  </w:style>
  <w:style w:type="character" w:customStyle="1" w:styleId="CommentTextChar">
    <w:name w:val="Comment Text Char"/>
    <w:basedOn w:val="DefaultParagraphFont"/>
    <w:link w:val="CommentText"/>
    <w:uiPriority w:val="99"/>
    <w:rsid w:val="00CE090E"/>
    <w:rPr>
      <w:sz w:val="20"/>
      <w:szCs w:val="20"/>
    </w:rPr>
  </w:style>
  <w:style w:type="paragraph" w:styleId="CommentSubject">
    <w:name w:val="annotation subject"/>
    <w:basedOn w:val="CommentText"/>
    <w:next w:val="CommentText"/>
    <w:link w:val="CommentSubjectChar"/>
    <w:uiPriority w:val="99"/>
    <w:semiHidden/>
    <w:unhideWhenUsed/>
    <w:rsid w:val="00CE090E"/>
    <w:rPr>
      <w:b/>
      <w:bCs/>
    </w:rPr>
  </w:style>
  <w:style w:type="character" w:customStyle="1" w:styleId="CommentSubjectChar">
    <w:name w:val="Comment Subject Char"/>
    <w:basedOn w:val="CommentTextChar"/>
    <w:link w:val="CommentSubject"/>
    <w:uiPriority w:val="99"/>
    <w:semiHidden/>
    <w:rsid w:val="00CE090E"/>
    <w:rPr>
      <w:b/>
      <w:bCs/>
      <w:sz w:val="20"/>
      <w:szCs w:val="20"/>
    </w:rPr>
  </w:style>
  <w:style w:type="character" w:styleId="Hyperlink">
    <w:name w:val="Hyperlink"/>
    <w:basedOn w:val="DefaultParagraphFont"/>
    <w:uiPriority w:val="99"/>
    <w:unhideWhenUsed/>
    <w:rsid w:val="00B6372C"/>
    <w:rPr>
      <w:color w:val="0563C1" w:themeColor="hyperlink"/>
      <w:u w:val="single"/>
    </w:rPr>
  </w:style>
  <w:style w:type="character" w:customStyle="1" w:styleId="UnresolvedMention1">
    <w:name w:val="Unresolved Mention1"/>
    <w:basedOn w:val="DefaultParagraphFont"/>
    <w:uiPriority w:val="99"/>
    <w:semiHidden/>
    <w:unhideWhenUsed/>
    <w:rsid w:val="00B6372C"/>
    <w:rPr>
      <w:color w:val="605E5C"/>
      <w:shd w:val="clear" w:color="auto" w:fill="E1DFDD"/>
    </w:rPr>
  </w:style>
  <w:style w:type="paragraph" w:styleId="BalloonText">
    <w:name w:val="Balloon Text"/>
    <w:basedOn w:val="Normal"/>
    <w:link w:val="BalloonTextChar"/>
    <w:uiPriority w:val="99"/>
    <w:semiHidden/>
    <w:unhideWhenUsed/>
    <w:rsid w:val="001E1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5E"/>
    <w:rPr>
      <w:rFonts w:ascii="Segoe UI" w:hAnsi="Segoe UI" w:cs="Segoe UI"/>
      <w:sz w:val="18"/>
      <w:szCs w:val="18"/>
    </w:rPr>
  </w:style>
  <w:style w:type="character" w:customStyle="1" w:styleId="UnresolvedMention2">
    <w:name w:val="Unresolved Mention2"/>
    <w:basedOn w:val="DefaultParagraphFont"/>
    <w:uiPriority w:val="99"/>
    <w:semiHidden/>
    <w:unhideWhenUsed/>
    <w:rsid w:val="00E9298D"/>
    <w:rPr>
      <w:color w:val="605E5C"/>
      <w:shd w:val="clear" w:color="auto" w:fill="E1DFDD"/>
    </w:rPr>
  </w:style>
  <w:style w:type="paragraph" w:styleId="Revision">
    <w:name w:val="Revision"/>
    <w:hidden/>
    <w:uiPriority w:val="99"/>
    <w:semiHidden/>
    <w:rsid w:val="00F44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7B5EE4BA1C384A9B2BB40E622F142C" ma:contentTypeVersion="1" ma:contentTypeDescription="Create a new document." ma:contentTypeScope="" ma:versionID="f5d4411c0001ec907cb0955f3348b490">
  <xsd:schema xmlns:xsd="http://www.w3.org/2001/XMLSchema" xmlns:xs="http://www.w3.org/2001/XMLSchema" xmlns:p="http://schemas.microsoft.com/office/2006/metadata/properties" xmlns:ns2="2b0e93eb-f8df-44ad-8ddf-85c70d238a18" targetNamespace="http://schemas.microsoft.com/office/2006/metadata/properties" ma:root="true" ma:fieldsID="2f43b5e1e19a016576af0abf3c38f1fc" ns2:_="">
    <xsd:import namespace="2b0e93eb-f8df-44ad-8ddf-85c70d238a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93eb-f8df-44ad-8ddf-85c70d238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4B1CF-9673-4F9F-9B40-1470F89D5D99}">
  <ds:schemaRefs>
    <ds:schemaRef ds:uri="http://schemas.microsoft.com/sharepoint/v3/contenttype/forms"/>
  </ds:schemaRefs>
</ds:datastoreItem>
</file>

<file path=customXml/itemProps2.xml><?xml version="1.0" encoding="utf-8"?>
<ds:datastoreItem xmlns:ds="http://schemas.openxmlformats.org/officeDocument/2006/customXml" ds:itemID="{2C0AE495-9F98-4FCC-90E5-D2CB28EDA10D}">
  <ds:schemaRefs>
    <ds:schemaRef ds:uri="http://schemas.microsoft.com/office/2006/documentManagement/types"/>
    <ds:schemaRef ds:uri="2b0e93eb-f8df-44ad-8ddf-85c70d238a18"/>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C7C864-23FC-43F1-A218-1DCB5DD5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93eb-f8df-44ad-8ddf-85c70d238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12481</Characters>
  <Application>Microsoft Office Word</Application>
  <DocSecurity>4</DocSecurity>
  <Lines>104</Lines>
  <Paragraphs>29</Paragraphs>
  <ScaleCrop>false</ScaleCrop>
  <Company>GoA</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1GX</dc:creator>
  <cp:keywords/>
  <dc:description/>
  <cp:lastModifiedBy>John Pettie</cp:lastModifiedBy>
  <cp:revision>2</cp:revision>
  <dcterms:created xsi:type="dcterms:W3CDTF">2025-02-27T23:44:00Z</dcterms:created>
  <dcterms:modified xsi:type="dcterms:W3CDTF">2025-02-27T23:44:00Z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0x010100CC7B5EE4BA1C384A9B2BB40E622F142C</vt:lpwstr>
  </property>
  <property fmtid="{D5CDD505-2E9C-101B-9397-08002B2CF9AE}" pid="3" name="MSIP_Label_abf2ea38-542c-4b75-bd7d-582ec36a519f_Enabled">
    <vt:lpwstr>true</vt:lpwstr>
  </property>
  <property fmtid="{D5CDD505-2E9C-101B-9397-08002B2CF9AE}" pid="4" name="MSIP_Label_abf2ea38-542c-4b75-bd7d-582ec36a519f_SetDate">
    <vt:lpwstr>2023-01-04T20:31:28Z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8ac04b6a-8ccf-444c-adaa-7480055e731b</vt:lpwstr>
  </property>
  <property fmtid="{D5CDD505-2E9C-101B-9397-08002B2CF9AE}" pid="9" name="MSIP_Label_abf2ea38-542c-4b75-bd7d-582ec36a519f_ContentBits">
    <vt:lpwstr>2</vt:lpwstr>
  </property>
</Properties>
</file>